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E985" w14:textId="77777777" w:rsidR="008F4FE9" w:rsidRDefault="008F4FE9" w:rsidP="00BF0A0D">
      <w:pPr>
        <w:rPr>
          <w:rFonts w:cs="Arial"/>
          <w:b/>
        </w:rPr>
      </w:pPr>
    </w:p>
    <w:p w14:paraId="18C8A1D5" w14:textId="77777777" w:rsidR="008F4FE9" w:rsidRPr="001A4E65" w:rsidRDefault="004509C5" w:rsidP="00BF0A0D">
      <w:pPr>
        <w:bidi/>
        <w:rPr>
          <w:rFonts w:cs="Arial"/>
          <w:b/>
          <w:iCs/>
          <w:lang w:eastAsia="en-GB"/>
        </w:rPr>
      </w:pPr>
      <w:r w:rsidRPr="0092763E">
        <w:rPr>
          <w:rFonts w:cs="Arial"/>
          <w:b/>
          <w:bCs/>
          <w:color w:val="005EB8"/>
          <w:rtl/>
          <w:lang w:val="ar" w:eastAsia="en-GB"/>
        </w:rPr>
        <w:t>الأسئلة الشائعة</w:t>
      </w:r>
    </w:p>
    <w:p w14:paraId="63F52E6F" w14:textId="77777777" w:rsidR="008F4FE9" w:rsidRDefault="008F4FE9" w:rsidP="00BF0A0D">
      <w:pPr>
        <w:rPr>
          <w:rFonts w:eastAsia="Arial" w:cs="Arial"/>
          <w:b/>
          <w:bCs/>
          <w:lang w:eastAsia="en-GB"/>
        </w:rPr>
      </w:pPr>
    </w:p>
    <w:p w14:paraId="50035228" w14:textId="77777777" w:rsidR="008F4FE9" w:rsidRDefault="004509C5" w:rsidP="00BF0A0D">
      <w:pPr>
        <w:bidi/>
        <w:rPr>
          <w:rFonts w:eastAsia="Arial" w:cs="Arial"/>
          <w:b/>
          <w:bCs/>
          <w:lang w:eastAsia="en-GB"/>
        </w:rPr>
      </w:pPr>
      <w:r w:rsidRPr="3A29AA76">
        <w:rPr>
          <w:rFonts w:eastAsia="Arial" w:cs="Arial"/>
          <w:b/>
          <w:bCs/>
          <w:rtl/>
          <w:lang w:val="ar" w:eastAsia="en-GB"/>
        </w:rPr>
        <w:t>ما هي مؤسسة الدفاع في القضايا التابعة لهيئة الخدمات الصحية الوطنية "NHS Resolution"؟</w:t>
      </w:r>
    </w:p>
    <w:p w14:paraId="2A73AFB6" w14:textId="77777777" w:rsidR="008F4FE9" w:rsidRDefault="004509C5" w:rsidP="00BF0A0D">
      <w:pPr>
        <w:bidi/>
        <w:rPr>
          <w:rFonts w:eastAsia="Arial" w:cs="Arial"/>
          <w:lang w:eastAsia="en-GB"/>
        </w:rPr>
      </w:pPr>
      <w:r>
        <w:rPr>
          <w:rFonts w:eastAsia="Arial" w:cs="Arial"/>
          <w:rtl/>
          <w:lang w:val="ar" w:eastAsia="en-GB"/>
        </w:rPr>
        <w:t>نحن مسؤولون عن إدارة مطالبات الإهمال الطبي المرفوعة ضد هيئة الخدمات الصحية الوطنية NHS. يشمل دورنا مشاركة الدروس المستفادة للمساعدة في تحسين سلامة المرضى والحفاظ على الموارد المخصصة لرعاية المرضى.</w:t>
      </w:r>
    </w:p>
    <w:p w14:paraId="3328912A" w14:textId="77777777" w:rsidR="008F4FE9" w:rsidRDefault="004509C5" w:rsidP="00BF0A0D">
      <w:pPr>
        <w:bidi/>
        <w:rPr>
          <w:rFonts w:eastAsia="Arial" w:cs="Arial"/>
          <w:b/>
          <w:bCs/>
          <w:lang w:val="en" w:eastAsia="en-GB"/>
        </w:rPr>
      </w:pPr>
      <w:r w:rsidRPr="3A29AA76">
        <w:rPr>
          <w:rFonts w:eastAsia="Arial" w:cs="Arial"/>
          <w:b/>
          <w:bCs/>
          <w:rtl/>
          <w:lang w:val="ar" w:eastAsia="en-GB"/>
        </w:rPr>
        <w:t>ما هو الإهمال الطبي؟</w:t>
      </w:r>
    </w:p>
    <w:p w14:paraId="3655CD01" w14:textId="77777777" w:rsidR="008F4FE9" w:rsidRPr="00433579" w:rsidRDefault="004509C5" w:rsidP="00BF0A0D">
      <w:pPr>
        <w:pStyle w:val="paragraph"/>
        <w:bidi/>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tl/>
          <w:lang w:val="ar"/>
        </w:rPr>
        <w:t>يُعرَّف الإهمال السريري (أو الطبي) بأنه إخفاق مقدمي الرعاية الصحية أو المؤسسات الطبية في الالتزام بمعايير الرعاية المتعارف عليها والمقبولة مهنياً، وهو ما ينشأ عنه واجب قانوني تجاه المريض، ويؤدي هذا الإخفاق إلى إلحاق ضرر به أو تفاقم حالته الصحية.  </w:t>
      </w:r>
    </w:p>
    <w:p w14:paraId="14A6638D" w14:textId="77777777" w:rsidR="008F4FE9" w:rsidRPr="00433579" w:rsidRDefault="008F4FE9" w:rsidP="00BF0A0D">
      <w:pPr>
        <w:pStyle w:val="paragraph"/>
        <w:spacing w:before="0" w:beforeAutospacing="0" w:after="0" w:afterAutospacing="0"/>
        <w:textAlignment w:val="baseline"/>
        <w:rPr>
          <w:rStyle w:val="normaltextrun"/>
          <w:rFonts w:ascii="Arial" w:eastAsia="Calibri" w:hAnsi="Arial" w:cs="Arial"/>
        </w:rPr>
      </w:pPr>
    </w:p>
    <w:p w14:paraId="4E45D6F0" w14:textId="46535B17" w:rsidR="008F4FE9" w:rsidRDefault="004509C5" w:rsidP="00BF0A0D">
      <w:pPr>
        <w:pStyle w:val="paragraph"/>
        <w:bidi/>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tl/>
          <w:lang w:val="ar"/>
        </w:rPr>
        <w:t xml:space="preserve">من أجل تحقيق ذلك، يتعين إجراء فحص قانوني ذي ثلاثة أركان. يمكنكم العثور على مزيد من المعلومات حول هذا الأمر عن طريق مسح رمز الاستجابة السريعة (QR code) مقدمة حول مطالبات الإهمال الطبي </w:t>
      </w:r>
      <w:r w:rsidR="00886639">
        <w:rPr>
          <w:rStyle w:val="normaltextrun"/>
          <w:rFonts w:ascii="Arial" w:eastAsia="Calibri" w:hAnsi="Arial" w:cs="Arial"/>
        </w:rPr>
        <w:t>'</w:t>
      </w:r>
      <w:r w:rsidRPr="00433579">
        <w:rPr>
          <w:rStyle w:val="normaltextrun"/>
          <w:rFonts w:ascii="Arial" w:eastAsia="Calibri" w:hAnsi="Arial" w:cs="Arial"/>
          <w:rtl/>
          <w:lang w:val="ar"/>
        </w:rPr>
        <w:t>Introduction to clinical negligence claims</w:t>
      </w:r>
      <w:r w:rsidR="00886639">
        <w:rPr>
          <w:rStyle w:val="normaltextrun"/>
          <w:rFonts w:ascii="Arial" w:eastAsia="Calibri" w:hAnsi="Arial" w:cs="Arial"/>
        </w:rPr>
        <w:t>'</w:t>
      </w:r>
      <w:r w:rsidRPr="00433579">
        <w:rPr>
          <w:rStyle w:val="normaltextrun"/>
          <w:rFonts w:ascii="Arial" w:eastAsia="Calibri" w:hAnsi="Arial" w:cs="Arial"/>
          <w:rtl/>
          <w:lang w:val="ar"/>
        </w:rPr>
        <w:t xml:space="preserve"> أدناه، أو عن طريق كتابة </w:t>
      </w:r>
      <w:hyperlink r:id="rId11">
        <w:r w:rsidR="008F4FE9" w:rsidRPr="00433579">
          <w:rPr>
            <w:rStyle w:val="Hyperlink"/>
            <w:rFonts w:ascii="Arial" w:eastAsiaTheme="majorEastAsia" w:hAnsi="Arial" w:cs="Arial"/>
            <w:rtl/>
            <w:lang w:val="ar"/>
          </w:rPr>
          <w:t>https://youtu.be/98RYE0NIlVk</w:t>
        </w:r>
      </w:hyperlink>
      <w:r w:rsidRPr="00433579">
        <w:rPr>
          <w:rStyle w:val="normaltextrun"/>
          <w:rFonts w:ascii="Arial" w:eastAsia="Calibri" w:hAnsi="Arial" w:cs="Arial"/>
          <w:rtl/>
          <w:lang w:val="ar"/>
        </w:rPr>
        <w:t xml:space="preserve"> في متصفح الويب الخاص بكم، لمشاهدة مقطع فيديو قصير. </w:t>
      </w:r>
    </w:p>
    <w:p w14:paraId="6853904C" w14:textId="77777777" w:rsidR="008F4FE9" w:rsidRDefault="004509C5" w:rsidP="00E551F7">
      <w:pPr>
        <w:jc w:val="right"/>
        <w:rPr>
          <w:rFonts w:eastAsia="Arial" w:cs="Arial"/>
          <w:b/>
          <w:bCs/>
          <w:lang w:val="en" w:eastAsia="en-GB"/>
        </w:rPr>
      </w:pPr>
      <w:r w:rsidRPr="00E27B42">
        <w:rPr>
          <w:rFonts w:eastAsia="Times New Roman" w:cs="Arial"/>
          <w:noProof/>
          <w:lang w:eastAsia="en-GB"/>
        </w:rPr>
        <w:drawing>
          <wp:inline distT="0" distB="0" distL="0" distR="0" wp14:anchorId="19F4ACAB" wp14:editId="3ECE04E9">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68D3AF04" w14:textId="77777777" w:rsidR="008F4FE9" w:rsidRDefault="004509C5" w:rsidP="00BF0A0D">
      <w:pPr>
        <w:bidi/>
        <w:rPr>
          <w:rFonts w:eastAsia="Arial" w:cs="Arial"/>
          <w:b/>
          <w:bCs/>
          <w:lang w:eastAsia="en-GB"/>
        </w:rPr>
      </w:pPr>
      <w:r w:rsidRPr="3A29AA76">
        <w:rPr>
          <w:rFonts w:eastAsia="Arial" w:cs="Arial"/>
          <w:b/>
          <w:bCs/>
          <w:rtl/>
          <w:lang w:val="ar" w:eastAsia="en-GB"/>
        </w:rPr>
        <w:t>ما هو برنامج الإخطار المبكر "Early Notification"؟</w:t>
      </w:r>
    </w:p>
    <w:p w14:paraId="1BEE0C84" w14:textId="77777777" w:rsidR="008F4FE9" w:rsidRDefault="004509C5" w:rsidP="00BF0A0D">
      <w:pPr>
        <w:bidi/>
        <w:rPr>
          <w:rFonts w:cs="Arial"/>
          <w:color w:val="000000"/>
          <w:shd w:val="clear" w:color="auto" w:fill="FFFFFF"/>
        </w:rPr>
      </w:pPr>
      <w:r w:rsidRPr="5B8B7596">
        <w:rPr>
          <w:rFonts w:eastAsia="Arial" w:cs="Arial"/>
          <w:rtl/>
          <w:lang w:val="ar" w:eastAsia="en-GB"/>
        </w:rPr>
        <w:t>تلتزم المؤسسات التابعة لهيئة الخدمات الصحية الوطنية "NHS trusts" برفع تقارير إلينا بشأن حالات الولادة التي تنطبق عليها معايير معينة تتعلق بنتائج التصوير بالرنين المغناطيسي لدماغ الطفل. بموجب برنامج الإخطار المبكر، يتعاون فريق متخصص يضم أطباء ومحامين لإجراء تحقيق في الظروف التي عانى فيها الأطفال من إصابات دماغية معينة عند الولادة، لمعرفة ما إذا كان الضرر ناجماً عن إهمال طبي.  يُجري الفريق</w:t>
      </w:r>
      <w:r w:rsidRPr="00904AFF">
        <w:rPr>
          <w:rFonts w:cs="Arial"/>
          <w:color w:val="000000"/>
          <w:rtl/>
          <w:lang w:val="ar"/>
        </w:rPr>
        <w:t xml:space="preserve"> تحقيقاً أولياً بشأن الرعاية المُقدمة، ويُقرُّ تعويضاً في حال أثبت تقييمهم القانوني المكون من ثلاثة أجزاء وقوع إهمال طبي.</w:t>
      </w:r>
      <w:r w:rsidRPr="5B8B7596">
        <w:rPr>
          <w:rFonts w:eastAsia="Arial" w:cs="Arial"/>
          <w:rtl/>
          <w:lang w:val="ar" w:eastAsia="en-GB"/>
        </w:rPr>
        <w:t xml:space="preserve"> يعمل الفريق أيضاً على </w:t>
      </w:r>
      <w:r w:rsidRPr="002F5E46">
        <w:rPr>
          <w:rFonts w:cs="Arial"/>
          <w:color w:val="000000"/>
          <w:rtl/>
          <w:lang w:val="ar"/>
        </w:rPr>
        <w:t>دعم مؤسسات هيئة الخدمات الصحية الوطنية للتعلم من هذه الوقائع، وتوحيد الجهود لتحسين جودة الرعاية المقدمة في أقسام الأمومة وحديثي الولادة (الرعاية في الأسابيع الأربعة الأولى من عمر الطفل) . للحصول على معلومات تفصيلية حول المعايير القانونية المطبقة، يُرجى الرجوع إلى قسم بعنوان: '</w:t>
      </w:r>
      <w:r w:rsidRPr="5B8B7596">
        <w:rPr>
          <w:rFonts w:eastAsia="Arial" w:cs="Arial"/>
          <w:rtl/>
          <w:lang w:val="ar" w:eastAsia="en-GB"/>
        </w:rPr>
        <w:t>كيفية تحديد أهلية الطفل لاستحقاق التعويض؟   </w:t>
      </w:r>
    </w:p>
    <w:p w14:paraId="1662D230" w14:textId="77777777" w:rsidR="008F4FE9" w:rsidRDefault="004509C5" w:rsidP="00BF0A0D">
      <w:pPr>
        <w:bidi/>
        <w:rPr>
          <w:rFonts w:eastAsia="Arial" w:cs="Arial"/>
          <w:b/>
          <w:bCs/>
          <w:lang w:eastAsia="en-GB"/>
        </w:rPr>
      </w:pPr>
      <w:r w:rsidRPr="00811CB0">
        <w:rPr>
          <w:rFonts w:eastAsia="Arial" w:cs="Arial"/>
          <w:b/>
          <w:bCs/>
          <w:rtl/>
          <w:lang w:val="ar" w:eastAsia="en-GB"/>
        </w:rPr>
        <w:t xml:space="preserve">من هم الأطفال الذين يتم الإبلاغ عنهم لبرنامج الإخطار المبكر؟ </w:t>
      </w:r>
    </w:p>
    <w:p w14:paraId="682631AF" w14:textId="77777777" w:rsidR="008F4FE9" w:rsidRPr="00EC68F6" w:rsidRDefault="004509C5" w:rsidP="00BF0A0D">
      <w:pPr>
        <w:bidi/>
        <w:rPr>
          <w:rStyle w:val="eop"/>
          <w:rFonts w:eastAsia="Arial" w:cs="Arial"/>
          <w:color w:val="000000"/>
          <w:shd w:val="clear" w:color="auto" w:fill="FFFFFF"/>
        </w:rPr>
      </w:pPr>
      <w:r w:rsidRPr="3A29AA76">
        <w:rPr>
          <w:rFonts w:eastAsia="Arial" w:cs="Arial"/>
          <w:rtl/>
          <w:lang w:val="ar" w:eastAsia="en-GB"/>
        </w:rPr>
        <w:t xml:space="preserve">يشمل الأطفال الذين يستوفون المعايير الأطفال مكتملي النمو (37 أسبوعًا كاملاً من الحمل على الأقل) الذين ولدوا بعد مخاض، والذين لديهم إصابة دماغية حادة محتملة بنقص الأكسجة مؤكدة بفحص الرنين المغناطيسي. </w:t>
      </w:r>
      <w:r>
        <w:rPr>
          <w:rStyle w:val="normaltextrun"/>
          <w:rFonts w:eastAsia="Arial" w:cs="Arial"/>
          <w:color w:val="000000"/>
          <w:shd w:val="clear" w:color="auto" w:fill="FFFFFF"/>
          <w:rtl/>
          <w:lang w:val="ar"/>
        </w:rPr>
        <w:t>لا يشمل البرنامج الأطفال الذين وُلدوا بعملية قيصرية اختيارية، أو الذين تُوفوا خلال الأسبوع الأول من حياتهم (0 - 6 أيام) .  </w:t>
      </w:r>
    </w:p>
    <w:p w14:paraId="1C4CF3E6" w14:textId="77777777" w:rsidR="008F4FE9" w:rsidRPr="00EC68F6" w:rsidRDefault="004509C5" w:rsidP="00BF0A0D">
      <w:pPr>
        <w:bidi/>
        <w:rPr>
          <w:rFonts w:eastAsia="Arial" w:cs="Arial"/>
          <w:lang w:eastAsia="en-GB"/>
        </w:rPr>
      </w:pPr>
      <w:r w:rsidRPr="016DF65C">
        <w:rPr>
          <w:rFonts w:eastAsia="Arial" w:cs="Arial"/>
          <w:rtl/>
          <w:lang w:val="ar" w:eastAsia="en-GB"/>
        </w:rPr>
        <w:t xml:space="preserve">يتم تشخيص الإصابة الدماغية الحادة المحتملة في الأيام السبعة الأولى من حياة الطفل. ولتشخيص ذلك، يجب أن ينطبق واحد أو أكثر مما يلي:  </w:t>
      </w:r>
    </w:p>
    <w:p w14:paraId="4F35728E" w14:textId="77777777" w:rsidR="008F4FE9" w:rsidRPr="00EC68F6" w:rsidRDefault="004509C5" w:rsidP="008F4FE9">
      <w:pPr>
        <w:numPr>
          <w:ilvl w:val="0"/>
          <w:numId w:val="3"/>
        </w:numPr>
        <w:bidi/>
        <w:spacing w:after="0"/>
        <w:rPr>
          <w:rFonts w:eastAsia="Arial" w:cs="Arial"/>
          <w:lang w:eastAsia="en-GB"/>
        </w:rPr>
      </w:pPr>
      <w:r>
        <w:rPr>
          <w:rFonts w:eastAsia="Arial" w:cs="Arial"/>
          <w:rtl/>
          <w:lang w:val="ar" w:eastAsia="en-GB"/>
        </w:rPr>
        <w:t>لا بد أن يُظهر التشخيص الطبي للمولود إصابته باعتلال الدماغ الإقفاري بنقص التأكسج "HIE" بدرجة تتراوح بين المتوسطة والشديدة. وهي إصابة دماغية تحدث بسبب عدم حصول دماغ المولود على كمية كافية من الأكسجين.</w:t>
      </w:r>
    </w:p>
    <w:p w14:paraId="50788DAC" w14:textId="77777777" w:rsidR="008F4FE9" w:rsidRDefault="004509C5" w:rsidP="008F4FE9">
      <w:pPr>
        <w:numPr>
          <w:ilvl w:val="0"/>
          <w:numId w:val="3"/>
        </w:numPr>
        <w:bidi/>
        <w:spacing w:after="0"/>
        <w:rPr>
          <w:rFonts w:eastAsia="Arial" w:cs="Arial"/>
          <w:lang w:eastAsia="en-GB"/>
        </w:rPr>
      </w:pPr>
      <w:r>
        <w:rPr>
          <w:rFonts w:eastAsia="Arial" w:cs="Arial"/>
          <w:rtl/>
          <w:lang w:val="ar" w:eastAsia="en-GB"/>
        </w:rPr>
        <w:t>يُشترط أن يكون الرضيع قد أُخضع للتبريد كإجراء علاجي (التبريد النشط فقط) . وهو إجراء يتم فيه خفض درجة حرارة جسم المولود باستخدام مرتبة أو قبعة تبريد، بهدف الحد من آثار اعتلال الدماغ الإقفاري بنقص التأكسج "HIE" .</w:t>
      </w:r>
    </w:p>
    <w:p w14:paraId="3BDFE264" w14:textId="77777777" w:rsidR="008F4FE9" w:rsidRPr="006A56AA" w:rsidRDefault="004509C5" w:rsidP="008F4FE9">
      <w:pPr>
        <w:numPr>
          <w:ilvl w:val="0"/>
          <w:numId w:val="3"/>
        </w:numPr>
        <w:bidi/>
        <w:spacing w:after="0"/>
        <w:rPr>
          <w:rFonts w:eastAsia="Arial" w:cs="Arial"/>
          <w:lang w:eastAsia="en-GB"/>
        </w:rPr>
      </w:pPr>
      <w:r>
        <w:rPr>
          <w:rFonts w:eastAsia="Arial" w:cs="Arial"/>
          <w:rtl/>
          <w:lang w:val="ar" w:eastAsia="en-GB"/>
        </w:rPr>
        <w:t xml:space="preserve">يجب أن يكون المولود قد أظهر تغيراً في مستوى الوعي، مصحوباً بنوبات تشنجية، أو ضعفاً في التوتر العضلي، أو منعكسات غير طبيعية، أو ضعفاً في المص.   </w:t>
      </w:r>
    </w:p>
    <w:p w14:paraId="16FCE72E" w14:textId="77777777" w:rsidR="008F4FE9" w:rsidRDefault="004509C5" w:rsidP="00BF0A0D">
      <w:pPr>
        <w:bidi/>
        <w:rPr>
          <w:rFonts w:eastAsia="Arial" w:cs="Arial"/>
          <w:lang w:eastAsia="en-GB"/>
        </w:rPr>
      </w:pPr>
      <w:r>
        <w:rPr>
          <w:rFonts w:eastAsia="Arial" w:cs="Arial"/>
          <w:rtl/>
          <w:lang w:val="ar" w:eastAsia="en-GB"/>
        </w:rPr>
        <w:lastRenderedPageBreak/>
        <w:t>(تجدر الإشارة إلى أن النقاط المذكورة أعلاه تمثل صيغة مبسطة للمعايير المعتمدة في تحقيقات سلامة الأم والمولود "MNSI" .)</w:t>
      </w:r>
    </w:p>
    <w:p w14:paraId="7F3D82CF" w14:textId="77777777" w:rsidR="008F4FE9" w:rsidRDefault="008F4FE9" w:rsidP="00BF0A0D">
      <w:pPr>
        <w:rPr>
          <w:rFonts w:eastAsia="Arial" w:cs="Arial"/>
          <w:lang w:eastAsia="en-GB"/>
        </w:rPr>
      </w:pPr>
    </w:p>
    <w:p w14:paraId="75D03AC1" w14:textId="77777777" w:rsidR="008F4FE9" w:rsidRPr="00655799" w:rsidRDefault="004509C5" w:rsidP="00BF0A0D">
      <w:pPr>
        <w:bidi/>
        <w:rPr>
          <w:rFonts w:eastAsia="Arial" w:cs="Arial"/>
          <w:color w:val="4F81BD"/>
          <w:lang w:eastAsia="en-GB"/>
        </w:rPr>
      </w:pPr>
      <w:r w:rsidRPr="3F65E2B0">
        <w:rPr>
          <w:rFonts w:eastAsia="Arial" w:cs="Arial"/>
          <w:rtl/>
          <w:lang w:val="ar" w:eastAsia="en-GB"/>
        </w:rPr>
        <w:t xml:space="preserve">يتم إحالة حالات هؤلاء الأطفال إلى </w:t>
      </w:r>
      <w:hyperlink r:id="rId13">
        <w:r w:rsidR="008F4FE9" w:rsidRPr="0060010F">
          <w:rPr>
            <w:rStyle w:val="Hyperlink"/>
            <w:rFonts w:eastAsia="Arial" w:cs="Arial"/>
            <w:rtl/>
            <w:lang w:val="ar" w:eastAsia="en-GB"/>
          </w:rPr>
          <w:t xml:space="preserve">برنامج تحقيقات سلامة الأمومة وحديثي الولادة (MNSI) </w:t>
        </w:r>
      </w:hyperlink>
      <w:r w:rsidRPr="3F65E2B0">
        <w:rPr>
          <w:rFonts w:eastAsia="Arial" w:cs="Arial"/>
          <w:rtl/>
          <w:lang w:val="ar" w:eastAsia="en-GB"/>
        </w:rPr>
        <w:t xml:space="preserve">. </w:t>
      </w:r>
    </w:p>
    <w:p w14:paraId="506AEC2F" w14:textId="77777777" w:rsidR="008F4FE9" w:rsidRDefault="008F4FE9" w:rsidP="00BF0A0D">
      <w:pPr>
        <w:rPr>
          <w:rFonts w:eastAsia="Arial" w:cs="Arial"/>
          <w:lang w:eastAsia="en-GB"/>
        </w:rPr>
      </w:pPr>
    </w:p>
    <w:p w14:paraId="30F39A78" w14:textId="77777777" w:rsidR="008F4FE9" w:rsidRPr="00EC68F6" w:rsidRDefault="004509C5" w:rsidP="00BF0A0D">
      <w:pPr>
        <w:bidi/>
        <w:rPr>
          <w:rFonts w:eastAsia="Arial" w:cs="Arial"/>
          <w:b/>
          <w:bCs/>
          <w:lang w:eastAsia="en-GB"/>
        </w:rPr>
      </w:pPr>
      <w:r w:rsidRPr="3A29AA76">
        <w:rPr>
          <w:rFonts w:eastAsia="Arial" w:cs="Arial"/>
          <w:b/>
          <w:bCs/>
          <w:rtl/>
          <w:lang w:val="ar" w:eastAsia="en-GB"/>
        </w:rPr>
        <w:t>معايير برنامج الإخطار المبكر للتحقيق</w:t>
      </w:r>
    </w:p>
    <w:p w14:paraId="0C79CDCE" w14:textId="77777777" w:rsidR="008F4FE9" w:rsidRDefault="004509C5" w:rsidP="00BF0A0D">
      <w:pPr>
        <w:bidi/>
        <w:rPr>
          <w:rFonts w:eastAsia="Arial" w:cs="Arial"/>
          <w:lang w:eastAsia="en-GB"/>
        </w:rPr>
      </w:pPr>
      <w:r w:rsidRPr="3A29AA76">
        <w:rPr>
          <w:rFonts w:eastAsia="Arial" w:cs="Arial"/>
          <w:rtl/>
          <w:lang w:val="ar" w:eastAsia="en-GB"/>
        </w:rPr>
        <w:t xml:space="preserve">يختص برنامج الإخطار المبكر بالتحقيق في نوع معين من إصابات الدماغ التي تتوافق مع المعايير السريرية المعتمدة لدينا لفحوصات الرنين المغناطيسي. </w:t>
      </w:r>
    </w:p>
    <w:p w14:paraId="37D91401" w14:textId="77777777" w:rsidR="008F4FE9" w:rsidRDefault="004509C5" w:rsidP="00BF0A0D">
      <w:pPr>
        <w:bidi/>
        <w:rPr>
          <w:rFonts w:eastAsia="Arial" w:cs="Arial"/>
          <w:lang w:eastAsia="en-GB"/>
        </w:rPr>
      </w:pPr>
      <w:r w:rsidRPr="016DF65C">
        <w:rPr>
          <w:rFonts w:eastAsia="Arial" w:cs="Arial"/>
          <w:rtl/>
          <w:lang w:val="ar" w:eastAsia="en-GB"/>
        </w:rPr>
        <w:t>نحن نختص بالتحقيق في حالات المواليد الذين أُخضعوا للتبريد العلاجي، وذلك عند وجود ما يثبت إصابتهم بضرر عصبي مستمر (يشمل تلف الدماغ أو الحبل الشوكي أو الأعصاب) . يعني ذلك عادةً أنه لاستيفاء معايير التحقيق لدينا، يجب وجود فحص تصوير بالرنين المغناطيسي للدماغ يُظهر دليلاً على حدوث اعتلال الدماغ الإقفاري بنقص التأكسج أثناء الولادة (HIE) . يُعرَّف اعتلال الدماغ الإقفاري بنقص التأكسج الولادي "Intrapartum HIE" بأنه إصابة دماغية تحدث عند انقطاع إمداد الدماغ بالأكسجين.</w:t>
      </w:r>
    </w:p>
    <w:p w14:paraId="1DE13EBC" w14:textId="77777777" w:rsidR="008F4FE9" w:rsidRPr="00EC68F6" w:rsidRDefault="004509C5" w:rsidP="00BF0A0D">
      <w:pPr>
        <w:bidi/>
        <w:rPr>
          <w:rFonts w:eastAsia="Arial" w:cs="Arial"/>
          <w:lang w:eastAsia="en-GB"/>
        </w:rPr>
      </w:pPr>
      <w:r>
        <w:rPr>
          <w:rFonts w:eastAsia="Arial" w:cs="Arial"/>
          <w:rtl/>
          <w:lang w:val="ar" w:eastAsia="en-GB"/>
        </w:rPr>
        <w:t xml:space="preserve">سيتم تقييم الحالات المبلغ بها إلينا للتأكد من وجود أدلة على إصابة نقص التأكسج بناءً على نتائج فحص الرنين المغناطيسي. سيقوم فريقنا الطبي بإجراء تقييم مبدئي للنظر في أي مخاوف مبدئية بشأن الرعاية المقدمة للأم والمولود، وما إذا كانت تلك الرعاية قد تسببت في حدوث إصابة للمولود. إذا كانت هناك مخاوف من أن الرعاية قد تسببت في إصابة المولود، فسنقوم بإجراء تحقيق قانوني كامل. إذا كان المولود قد وُلد في 1 أكتوبر 2023 أو بعد هذا التاريخ، فسنطلب موافقتكم على إجراء ذلك، مع التوقيع على نموذج يمنحنا الإذن بالاطلاع على سجلات </w:t>
      </w:r>
      <w:r>
        <w:rPr>
          <w:rFonts w:eastAsia="Arial" w:cs="Arial"/>
          <w:rtl/>
          <w:lang w:val="ar" w:eastAsia="en-GB"/>
        </w:rPr>
        <w:t>طبية إضافية.</w:t>
      </w:r>
    </w:p>
    <w:p w14:paraId="65307A00" w14:textId="77777777" w:rsidR="002E0DD4" w:rsidRPr="00EC68F6" w:rsidRDefault="004509C5" w:rsidP="00BF0A0D">
      <w:pPr>
        <w:bidi/>
        <w:rPr>
          <w:rFonts w:eastAsia="Arial" w:cs="Arial"/>
          <w:b/>
          <w:bCs/>
          <w:lang w:eastAsia="en-GB"/>
        </w:rPr>
      </w:pPr>
      <w:r w:rsidRPr="3A29AA76">
        <w:rPr>
          <w:rFonts w:eastAsia="Arial" w:cs="Arial"/>
          <w:b/>
          <w:bCs/>
          <w:rtl/>
          <w:lang w:val="ar" w:eastAsia="en-GB"/>
        </w:rPr>
        <w:t>ملخص إجراءات التحقيق في برنامج الإخطار المبكر</w:t>
      </w:r>
    </w:p>
    <w:p w14:paraId="0FC54BB0" w14:textId="77777777" w:rsidR="008F4FE9" w:rsidRPr="00DB6234" w:rsidRDefault="004509C5" w:rsidP="002E0DD4">
      <w:pPr>
        <w:bidi/>
        <w:rPr>
          <w:rFonts w:eastAsia="Arial" w:cs="Arial"/>
        </w:rPr>
      </w:pPr>
      <w:r w:rsidRPr="1EF41925">
        <w:rPr>
          <w:rFonts w:eastAsia="Arial" w:cs="Arial"/>
          <w:rtl/>
          <w:lang w:val="ar"/>
        </w:rPr>
        <w:t xml:space="preserve">ستُبلغنا المؤسسة التابعة لها المستشفى بولادة طفل يستوفي معايير البرنامج. سنتفق معكم على كيفية وتوقيتات التواصل. وفي حال توكيل محامٍ عنكم، سنتواصل معه بدلاً من الاتصال بكم مباشرةً.  </w:t>
      </w:r>
    </w:p>
    <w:p w14:paraId="1EF551D1" w14:textId="77777777" w:rsidR="008F4FE9" w:rsidRPr="00EC68F6" w:rsidRDefault="004509C5" w:rsidP="00BF0A0D">
      <w:pPr>
        <w:bidi/>
        <w:rPr>
          <w:rFonts w:eastAsia="Arial" w:cs="Arial"/>
          <w:b/>
          <w:bCs/>
          <w:lang w:eastAsia="en-GB"/>
        </w:rPr>
      </w:pPr>
      <w:r w:rsidRPr="00DB6234">
        <w:rPr>
          <w:rFonts w:eastAsia="Arial" w:cs="Arial"/>
          <w:b/>
          <w:bCs/>
          <w:rtl/>
          <w:lang w:val="ar" w:eastAsia="en-GB"/>
        </w:rPr>
        <w:t>الخطوة 1</w:t>
      </w:r>
      <w:r w:rsidRPr="00DB6234">
        <w:rPr>
          <w:rFonts w:eastAsia="Arial" w:cs="Arial"/>
          <w:b/>
          <w:bCs/>
          <w:rtl/>
          <w:lang w:val="ar" w:eastAsia="en-GB"/>
        </w:rPr>
        <w:tab/>
      </w:r>
    </w:p>
    <w:p w14:paraId="44507F37" w14:textId="77777777" w:rsidR="008F4FE9" w:rsidRPr="00EC68F6" w:rsidRDefault="004509C5" w:rsidP="00BF0A0D">
      <w:pPr>
        <w:bidi/>
        <w:rPr>
          <w:rFonts w:eastAsia="Arial" w:cs="Arial"/>
          <w:lang w:eastAsia="en-GB"/>
        </w:rPr>
      </w:pPr>
      <w:r w:rsidRPr="3A29AA76">
        <w:rPr>
          <w:rFonts w:eastAsia="Arial" w:cs="Arial"/>
          <w:rtl/>
          <w:lang w:val="ar" w:eastAsia="en-GB"/>
        </w:rPr>
        <w:t xml:space="preserve">ستشاركنا المؤسسة التابعة لها المستشفى التقرير الصادر عن برنامج تحقيقات سلامة الأمومة والمواليد الجدد (MNSI) فور استلامه. يحدث ذلك عادةً بعد ستة أشهر من ولادة الطفل. سنقوم بمراجعة تفاصيل فحص التصوير بالرنين المغناطيسي للمولود (وهو إجراء قد يستغرق شهراً واحداً)، وفي حال وجود دليل على تعرضه لإصابة دماغية ناتجة عن نقص التأكسج أثناء الولادة، فسننتقل إلى الخطوة الثانية.     </w:t>
      </w:r>
    </w:p>
    <w:p w14:paraId="5F2D34F9" w14:textId="77777777" w:rsidR="008F4FE9" w:rsidRPr="00EC68F6" w:rsidRDefault="004509C5" w:rsidP="00BF0A0D">
      <w:pPr>
        <w:bidi/>
        <w:rPr>
          <w:rFonts w:eastAsia="Arial" w:cs="Arial"/>
          <w:lang w:eastAsia="en-GB"/>
        </w:rPr>
      </w:pPr>
      <w:r w:rsidRPr="3A29AA76">
        <w:rPr>
          <w:rFonts w:eastAsia="Arial" w:cs="Arial"/>
          <w:b/>
          <w:bCs/>
          <w:rtl/>
          <w:lang w:val="ar" w:eastAsia="en-GB"/>
        </w:rPr>
        <w:t>الخطوة 2</w:t>
      </w:r>
      <w:r w:rsidRPr="3A29AA76">
        <w:rPr>
          <w:rFonts w:eastAsia="Arial" w:cs="Arial"/>
          <w:b/>
          <w:bCs/>
          <w:rtl/>
          <w:lang w:val="ar" w:eastAsia="en-GB"/>
        </w:rPr>
        <w:tab/>
      </w:r>
    </w:p>
    <w:p w14:paraId="6456260C" w14:textId="77777777" w:rsidR="008F4FE9" w:rsidRPr="00EC68F6" w:rsidRDefault="004509C5" w:rsidP="00BF0A0D">
      <w:pPr>
        <w:bidi/>
        <w:rPr>
          <w:rFonts w:eastAsia="Arial" w:cs="Arial"/>
          <w:lang w:eastAsia="en-GB"/>
        </w:rPr>
      </w:pPr>
      <w:r>
        <w:rPr>
          <w:rFonts w:eastAsia="Arial" w:cs="Arial"/>
          <w:rtl/>
          <w:lang w:val="ar" w:eastAsia="en-GB"/>
        </w:rPr>
        <w:t xml:space="preserve">سيتم إجراء مراجعة أولية للرعاية المقدمة،وسنبلغكم بالنتيجة كتابياً. إذا كانت هناك مخاوف من أن الرعاية قد تسببت في إصابة المولود، فسنقوم بإجراء تحقيق قانوني كامل. إذا كان المولود قد وُلد في 1 أكتوبر 2023 أو بعد هذا التاريخ، فسنطلب موافقتكم على إجراء ذلك، مع التوقيع على نموذج يمنحنا الإذن بالاطلاع على سجلات طبية إضافية. تستغرق هذه الخطوة ما يصل إلى ثلاثة أشهر. </w:t>
      </w:r>
    </w:p>
    <w:p w14:paraId="57FE8249" w14:textId="77777777" w:rsidR="008F4FE9" w:rsidRPr="00EC68F6" w:rsidRDefault="004509C5" w:rsidP="00BF0A0D">
      <w:pPr>
        <w:bidi/>
        <w:rPr>
          <w:rFonts w:eastAsia="Arial" w:cs="Arial"/>
          <w:b/>
          <w:bCs/>
          <w:lang w:eastAsia="en-GB"/>
        </w:rPr>
      </w:pPr>
      <w:r w:rsidRPr="3A29AA76">
        <w:rPr>
          <w:rFonts w:eastAsia="Arial" w:cs="Arial"/>
          <w:b/>
          <w:bCs/>
          <w:rtl/>
          <w:lang w:val="ar" w:eastAsia="en-GB"/>
        </w:rPr>
        <w:t xml:space="preserve">الخطوة 3 </w:t>
      </w:r>
      <w:r w:rsidRPr="3A29AA76">
        <w:rPr>
          <w:rFonts w:eastAsia="Arial" w:cs="Arial"/>
          <w:b/>
          <w:bCs/>
          <w:rtl/>
          <w:lang w:val="ar" w:eastAsia="en-GB"/>
        </w:rPr>
        <w:tab/>
      </w:r>
    </w:p>
    <w:p w14:paraId="59D901E2" w14:textId="77777777" w:rsidR="008F4FE9" w:rsidRPr="00EC68F6" w:rsidRDefault="004509C5" w:rsidP="00BF0A0D">
      <w:pPr>
        <w:bidi/>
        <w:rPr>
          <w:rFonts w:eastAsia="Arial" w:cs="Arial"/>
          <w:lang w:eastAsia="en-GB"/>
        </w:rPr>
      </w:pPr>
      <w:r w:rsidRPr="016DF65C">
        <w:rPr>
          <w:rFonts w:eastAsia="Arial" w:cs="Arial"/>
          <w:rtl/>
          <w:lang w:val="ar" w:eastAsia="en-GB"/>
        </w:rPr>
        <w:t xml:space="preserve">بمجرد حصولنا على إذنكم بإجراء التحقيق وموافقتكم على الوصول إلى السجلات الإضافية، سنتصل بكم ونشرح لكم الخطوات التالية.       </w:t>
      </w:r>
    </w:p>
    <w:p w14:paraId="752A335C" w14:textId="77777777" w:rsidR="008F4FE9" w:rsidRPr="00EC68F6" w:rsidRDefault="004509C5" w:rsidP="00BF0A0D">
      <w:pPr>
        <w:bidi/>
        <w:rPr>
          <w:rFonts w:eastAsia="Arial" w:cs="Arial"/>
          <w:lang w:eastAsia="en-GB"/>
        </w:rPr>
      </w:pPr>
      <w:r w:rsidRPr="3A29AA76">
        <w:rPr>
          <w:rFonts w:eastAsia="Arial" w:cs="Arial"/>
          <w:b/>
          <w:bCs/>
          <w:rtl/>
          <w:lang w:val="ar" w:eastAsia="en-GB"/>
        </w:rPr>
        <w:t>الخطوة 4</w:t>
      </w:r>
      <w:r w:rsidRPr="3A29AA76">
        <w:rPr>
          <w:rFonts w:eastAsia="Arial" w:cs="Arial"/>
          <w:b/>
          <w:bCs/>
          <w:rtl/>
          <w:lang w:val="ar" w:eastAsia="en-GB"/>
        </w:rPr>
        <w:tab/>
      </w:r>
    </w:p>
    <w:p w14:paraId="6F013EB7" w14:textId="77777777" w:rsidR="008F4FE9" w:rsidRPr="00EC68F6" w:rsidRDefault="004509C5" w:rsidP="00BF0A0D">
      <w:pPr>
        <w:bidi/>
        <w:rPr>
          <w:rFonts w:eastAsia="Arial" w:cs="Arial"/>
          <w:lang w:eastAsia="en-GB"/>
        </w:rPr>
      </w:pPr>
      <w:r w:rsidRPr="0CA7FEBE">
        <w:rPr>
          <w:rFonts w:eastAsia="Arial" w:cs="Arial"/>
          <w:rtl/>
          <w:lang w:val="ar" w:eastAsia="en-GB"/>
        </w:rPr>
        <w:t xml:space="preserve">بمجرد استلامنا لجميع السجلات الطبية من مختلف مقدمي الرعاية، سنشاركها مع خبراء طبيين وقانونيين مستقلين، والذين سيقدمون بدورهم رأيهم في الرعاية التي تلقيتموها، مستخدمين في ذلك الاختبارات القانونية لتقييم مدى استحقاقكم للتعويض. تختلف تخصصات الخبراء المعنيين، لتشمل في العادة: قابلة، وطبيب توليد، وطبيب حديثي ولادة، وأخصائي أشعة عصبية. </w:t>
      </w:r>
    </w:p>
    <w:p w14:paraId="1DCFDAB5" w14:textId="77777777" w:rsidR="008F4FE9" w:rsidRPr="00EC68F6" w:rsidRDefault="004509C5" w:rsidP="00BF0A0D">
      <w:pPr>
        <w:bidi/>
        <w:rPr>
          <w:rFonts w:eastAsia="Arial" w:cs="Arial"/>
          <w:b/>
          <w:bCs/>
          <w:lang w:eastAsia="en-GB"/>
        </w:rPr>
      </w:pPr>
      <w:r w:rsidRPr="3A29AA76">
        <w:rPr>
          <w:rFonts w:eastAsia="Arial" w:cs="Arial"/>
          <w:b/>
          <w:bCs/>
          <w:rtl/>
          <w:lang w:val="ar" w:eastAsia="en-GB"/>
        </w:rPr>
        <w:t xml:space="preserve">الخطوة 5 </w:t>
      </w:r>
      <w:r w:rsidRPr="3A29AA76">
        <w:rPr>
          <w:rFonts w:eastAsia="Arial" w:cs="Arial"/>
          <w:b/>
          <w:bCs/>
          <w:rtl/>
          <w:lang w:val="ar" w:eastAsia="en-GB"/>
        </w:rPr>
        <w:tab/>
      </w:r>
      <w:bookmarkStart w:id="0" w:name="_Hlk158297118"/>
    </w:p>
    <w:p w14:paraId="4A061EB4" w14:textId="77777777" w:rsidR="008F4FE9" w:rsidRPr="00EC68F6" w:rsidRDefault="004509C5" w:rsidP="00BF0A0D">
      <w:pPr>
        <w:bidi/>
        <w:rPr>
          <w:rFonts w:eastAsia="Arial" w:cs="Arial"/>
          <w:lang w:eastAsia="en-GB"/>
        </w:rPr>
      </w:pPr>
      <w:r>
        <w:rPr>
          <w:rFonts w:eastAsia="Arial" w:cs="Arial"/>
          <w:rtl/>
          <w:lang w:val="ar" w:eastAsia="en-GB"/>
        </w:rPr>
        <w:lastRenderedPageBreak/>
        <w:t>سنقوم بدراسة آراء الخبراء، وقد نعقد اجتماعاً معهم لمناقشة الرعاية التي تم تقديمها. الهدف من ذلك هو تحديد ما إذا كانت الرعاية قد تسببت في إصابة الطفل أو ساهمت في حدوثها، وبناءً عليه، تحديد أهلية الطفل للحصول على تعويض.</w:t>
      </w:r>
    </w:p>
    <w:bookmarkEnd w:id="0"/>
    <w:p w14:paraId="67D4CE22" w14:textId="77777777" w:rsidR="008F4FE9" w:rsidRPr="00EC68F6" w:rsidRDefault="004509C5" w:rsidP="00BF0A0D">
      <w:pPr>
        <w:bidi/>
        <w:rPr>
          <w:rFonts w:eastAsia="Arial" w:cs="Arial"/>
          <w:b/>
          <w:bCs/>
          <w:lang w:eastAsia="en-GB"/>
        </w:rPr>
      </w:pPr>
      <w:r w:rsidRPr="3A29AA76">
        <w:rPr>
          <w:rFonts w:eastAsia="Arial" w:cs="Arial"/>
          <w:b/>
          <w:bCs/>
          <w:rtl/>
          <w:lang w:val="ar" w:eastAsia="en-GB"/>
        </w:rPr>
        <w:t xml:space="preserve">الخطوة 6 </w:t>
      </w:r>
    </w:p>
    <w:p w14:paraId="69F4DA05" w14:textId="77777777" w:rsidR="008F4FE9" w:rsidRDefault="004509C5" w:rsidP="00BF0A0D">
      <w:pPr>
        <w:bidi/>
        <w:rPr>
          <w:rFonts w:eastAsia="Arial" w:cs="Arial"/>
          <w:lang w:eastAsia="en-GB"/>
        </w:rPr>
      </w:pPr>
      <w:r w:rsidRPr="009E5B16">
        <w:rPr>
          <w:rFonts w:eastAsia="Arial" w:cs="Arial"/>
          <w:rtl/>
          <w:lang w:val="ar" w:eastAsia="en-GB"/>
        </w:rPr>
        <w:t xml:space="preserve">سيتم إخطاركم أو إخطار ممثلكم القانوني بنتائج التحقيق كتابياً. سيوضح هذا الخطاب التفصيلي ما إذا كانت الرعاية المقدمة لكم ملائمة، وما إذا كان هناك إهمال طبي قد وقع أم لا. يمكنكم بعد ذلك مشاركة هذه الرسالة مع أي محامٍ تقومون بتوكيله. يستغرق ذلك حوالي 18 شهراً. قد يستغرق الأمر أكثر من 18 شهراً لاستلام هذا الخطاب إذا احتجنا إلى إجراء المزيد من التحقيقات. </w:t>
      </w:r>
    </w:p>
    <w:p w14:paraId="715CF2B1" w14:textId="77777777" w:rsidR="008F4FE9" w:rsidRPr="00EC68F6" w:rsidRDefault="004509C5" w:rsidP="00BF0A0D">
      <w:pPr>
        <w:bidi/>
        <w:rPr>
          <w:rFonts w:eastAsia="Arial" w:cs="Arial"/>
          <w:lang w:eastAsia="en-GB"/>
        </w:rPr>
      </w:pPr>
      <w:r w:rsidRPr="783FDAA0">
        <w:rPr>
          <w:rFonts w:eastAsia="Arial" w:cs="Arial"/>
          <w:rtl/>
          <w:lang w:val="ar" w:eastAsia="en-GB"/>
        </w:rPr>
        <w:t>الوثائق التي يتم إعدادها عند تقديم أو تلقي المشورة القانونية محمية بموجب مبدأ يسمى الامتياز القانوني. هذا يعني أننا لن نتمكن من إعطائك نسخاً من تقارير الخبراء أو المستندات الأخرى التي تم إعدادها أثناء التحقيق. وينطبق الامتياز القانوني أيضاً إذا قمتم بتوكيل محامين خاصين بك.</w:t>
      </w:r>
    </w:p>
    <w:p w14:paraId="15D75A54" w14:textId="77777777" w:rsidR="008F4FE9" w:rsidRDefault="008F4FE9" w:rsidP="00BF0A0D">
      <w:pPr>
        <w:rPr>
          <w:rFonts w:cs="Arial"/>
          <w:b/>
          <w:iCs/>
          <w:lang w:eastAsia="en-GB"/>
        </w:rPr>
      </w:pPr>
    </w:p>
    <w:p w14:paraId="01B0FCE5" w14:textId="77777777" w:rsidR="008F4FE9" w:rsidRPr="00A2105E" w:rsidRDefault="004509C5" w:rsidP="00BF0A0D">
      <w:pPr>
        <w:bidi/>
        <w:rPr>
          <w:rFonts w:eastAsia="Arial" w:cs="Arial"/>
          <w:b/>
          <w:bCs/>
          <w:lang w:eastAsia="en-GB"/>
        </w:rPr>
      </w:pPr>
      <w:r w:rsidRPr="3A29AA76">
        <w:rPr>
          <w:rFonts w:eastAsia="Arial" w:cs="Arial"/>
          <w:b/>
          <w:bCs/>
          <w:rtl/>
          <w:lang w:val="ar" w:eastAsia="en-GB"/>
        </w:rPr>
        <w:t>هل يجب أن أحصل على استشارة قانونية؟</w:t>
      </w:r>
    </w:p>
    <w:p w14:paraId="7DE28F64" w14:textId="77777777" w:rsidR="008F4FE9" w:rsidRPr="00A2105E" w:rsidRDefault="004509C5" w:rsidP="00BF0A0D">
      <w:pPr>
        <w:bidi/>
        <w:rPr>
          <w:rFonts w:eastAsia="Arial" w:cs="Arial"/>
          <w:lang w:eastAsia="en-GB"/>
        </w:rPr>
      </w:pPr>
      <w:r w:rsidRPr="3A29AA76">
        <w:rPr>
          <w:rFonts w:eastAsia="Arial" w:cs="Arial"/>
          <w:rtl/>
          <w:lang w:val="ar" w:eastAsia="en-GB"/>
        </w:rPr>
        <w:t>يمكنكم الحصول على استشارة قانونية مستقلة في أي وقت. بدلاً من ذلك، يمكنكم الانتظار حتى تصلكم نتيجة التحقيق، ثم التفكير في التواصل مع محامٍ مختص بقضايا الإهمال الطبي لتحريك دعوى قانونية. لقد أرفقنا تفاصيل المنظمات التي يمكنها دعمكم.</w:t>
      </w:r>
    </w:p>
    <w:p w14:paraId="77A3E3FE" w14:textId="77777777" w:rsidR="008F4FE9" w:rsidRPr="00A2105E" w:rsidRDefault="008F4FE9" w:rsidP="00BF0A0D">
      <w:pPr>
        <w:rPr>
          <w:rFonts w:eastAsia="Arial" w:cs="Arial"/>
          <w:lang w:eastAsia="en-GB"/>
        </w:rPr>
      </w:pPr>
    </w:p>
    <w:p w14:paraId="656E70FF" w14:textId="77777777" w:rsidR="008F4FE9" w:rsidRPr="00A2105E" w:rsidRDefault="004509C5" w:rsidP="00BF0A0D">
      <w:pPr>
        <w:bidi/>
        <w:rPr>
          <w:rFonts w:eastAsia="Arial" w:cs="Arial"/>
          <w:b/>
          <w:bCs/>
          <w:lang w:eastAsia="en-GB"/>
        </w:rPr>
      </w:pPr>
      <w:r w:rsidRPr="3A29AA76">
        <w:rPr>
          <w:rFonts w:eastAsia="Arial" w:cs="Arial"/>
          <w:b/>
          <w:bCs/>
          <w:rtl/>
          <w:lang w:val="ar" w:eastAsia="en-GB"/>
        </w:rPr>
        <w:t xml:space="preserve">هل هناك أي شيء آخر أحتاج إلى معرفته؟ </w:t>
      </w:r>
    </w:p>
    <w:p w14:paraId="58F1CBDD" w14:textId="77777777" w:rsidR="008F4FE9" w:rsidRPr="00A2105E" w:rsidRDefault="004509C5" w:rsidP="00BF0A0D">
      <w:pPr>
        <w:bidi/>
        <w:rPr>
          <w:rFonts w:eastAsia="Arial" w:cs="Arial"/>
          <w:lang w:eastAsia="en-GB"/>
        </w:rPr>
      </w:pPr>
      <w:r>
        <w:rPr>
          <w:rFonts w:eastAsia="Arial" w:cs="Arial"/>
          <w:rtl/>
          <w:lang w:val="ar" w:eastAsia="en-GB"/>
        </w:rPr>
        <w:t>يمكنكم طلب نسخ من سجلاتكم الطبية في أي وقت من المؤسسة التابعة لها المستشفى، وذلك عبر التواصل مع أحد أعضاء فريق الأمومة لديهم. من المفترض أيضاً أنكم قد استلمتم نسخة من التقرير الصادر عن برنامج تحقيقات سلامة الأمومة وحديثي الولادة (MNSI) .</w:t>
      </w:r>
    </w:p>
    <w:p w14:paraId="4F26C656" w14:textId="77777777" w:rsidR="008F4FE9" w:rsidRPr="00A2105E" w:rsidRDefault="008F4FE9" w:rsidP="00BF0A0D">
      <w:pPr>
        <w:rPr>
          <w:rFonts w:eastAsia="Arial" w:cs="Arial"/>
          <w:lang w:eastAsia="en-GB"/>
        </w:rPr>
      </w:pPr>
    </w:p>
    <w:p w14:paraId="1D939E0C" w14:textId="77777777" w:rsidR="008F4FE9" w:rsidRPr="00A2105E" w:rsidRDefault="004509C5" w:rsidP="00BF0A0D">
      <w:pPr>
        <w:bidi/>
        <w:rPr>
          <w:rFonts w:eastAsia="Arial" w:cs="Arial"/>
          <w:b/>
          <w:bCs/>
          <w:lang w:eastAsia="en-GB"/>
        </w:rPr>
      </w:pPr>
      <w:r w:rsidRPr="3A29AA76">
        <w:rPr>
          <w:rFonts w:eastAsia="Arial" w:cs="Arial"/>
          <w:b/>
          <w:bCs/>
          <w:rtl/>
          <w:lang w:val="ar" w:eastAsia="en-GB"/>
        </w:rPr>
        <w:t>ما هي المعلومات التي يحتاجها الخبراء؟</w:t>
      </w:r>
    </w:p>
    <w:p w14:paraId="4322ECCE" w14:textId="77777777" w:rsidR="008F4FE9" w:rsidRPr="00A2105E" w:rsidRDefault="004509C5" w:rsidP="00BF0A0D">
      <w:pPr>
        <w:bidi/>
        <w:rPr>
          <w:rFonts w:eastAsia="Arial" w:cs="Arial"/>
          <w:lang w:eastAsia="en-GB"/>
        </w:rPr>
      </w:pPr>
      <w:r w:rsidRPr="3A29AA76">
        <w:rPr>
          <w:rFonts w:eastAsia="Arial" w:cs="Arial"/>
          <w:rtl/>
          <w:lang w:val="ar" w:eastAsia="en-GB"/>
        </w:rPr>
        <w:t xml:space="preserve">يقوم الخبراء بمراجعة السجلات الطبية وأي وثائق أخرى ذات صلة، بما في ذلك تقارير التحقيق في الحوادث، والسياسات والإرشادات المحلية والوطنية التي كانت سارية وقت تقديم الرعاية، بالإضافة إلى إفادات الطاقم الطبي الذي تولى رعايتكم ورعاية طفلكم. </w:t>
      </w:r>
    </w:p>
    <w:p w14:paraId="2DE36863" w14:textId="77777777" w:rsidR="008F4FE9" w:rsidRDefault="004509C5" w:rsidP="00BF0A0D">
      <w:pPr>
        <w:bidi/>
        <w:rPr>
          <w:rFonts w:eastAsia="Arial" w:cs="Arial"/>
          <w:lang w:eastAsia="en-GB"/>
        </w:rPr>
      </w:pPr>
      <w:r w:rsidRPr="3A29AA76">
        <w:rPr>
          <w:rFonts w:eastAsia="Arial" w:cs="Arial"/>
          <w:rtl/>
          <w:lang w:val="ar" w:eastAsia="en-GB"/>
        </w:rPr>
        <w:t>واجب الخبير تجاه المحكمة يتمثل ذلك في تقديم رأي محايد ومستقل عنا وعن المؤسسة. يتمثل دور الخبراء في تقييم مستوى الرعاية المقدمة، وتحديد ما إذا كان تقديم رعاية مختلفة كان سيؤدي إلى تحسن الحالة الصحية للمولود بعد الولادة.</w:t>
      </w:r>
    </w:p>
    <w:p w14:paraId="082877BC" w14:textId="77777777" w:rsidR="008F4FE9" w:rsidRPr="009D7F66" w:rsidRDefault="008F4FE9" w:rsidP="00BF0A0D">
      <w:pPr>
        <w:rPr>
          <w:rFonts w:eastAsia="Arial" w:cs="Arial"/>
          <w:lang w:eastAsia="en-GB"/>
        </w:rPr>
      </w:pPr>
    </w:p>
    <w:p w14:paraId="13860BA4" w14:textId="77777777" w:rsidR="008F4FE9" w:rsidRPr="001A4E65" w:rsidRDefault="004509C5" w:rsidP="00BF0A0D">
      <w:pPr>
        <w:bidi/>
        <w:rPr>
          <w:rFonts w:eastAsia="Arial" w:cs="Arial"/>
          <w:lang w:eastAsia="en-GB"/>
        </w:rPr>
      </w:pPr>
      <w:r w:rsidRPr="3A29AA76">
        <w:rPr>
          <w:rFonts w:eastAsia="Arial" w:cs="Arial"/>
          <w:b/>
          <w:bCs/>
          <w:rtl/>
          <w:lang w:val="ar" w:eastAsia="en-GB"/>
        </w:rPr>
        <w:t>هل يلزمكم الاطلاع على السجلات الطبية الخاصة بي وبطفلي؟</w:t>
      </w:r>
    </w:p>
    <w:p w14:paraId="187949BA" w14:textId="77777777" w:rsidR="008F4FE9" w:rsidRPr="009D7F66" w:rsidRDefault="004509C5" w:rsidP="00BF0A0D">
      <w:pPr>
        <w:bidi/>
        <w:rPr>
          <w:rFonts w:eastAsia="Arial" w:cs="Arial"/>
          <w:lang w:eastAsia="en-GB"/>
        </w:rPr>
      </w:pPr>
      <w:r w:rsidRPr="3A29AA76">
        <w:rPr>
          <w:rFonts w:eastAsia="Arial" w:cs="Arial"/>
          <w:rtl/>
          <w:lang w:val="ar" w:eastAsia="en-GB"/>
        </w:rPr>
        <w:t xml:space="preserve">من الضروري أن يقوم الخبراء الطبيون بمراجعة كافة السجلات الطبية التي تغطي فترة الحمل، بالإضافة إلى مرحلتي المخاض والولادة. يتطلب عملهم أيضاً مراجعة السجلات الطبية الكاملة للطفل (بدءاً من تاريخ الولادة) . </w:t>
      </w:r>
    </w:p>
    <w:p w14:paraId="000E326D" w14:textId="77777777" w:rsidR="008F4FE9" w:rsidRPr="00A2105E" w:rsidRDefault="004509C5" w:rsidP="00BF0A0D">
      <w:pPr>
        <w:bidi/>
        <w:rPr>
          <w:rFonts w:eastAsia="Arial" w:cs="Arial"/>
          <w:lang w:eastAsia="en-GB"/>
        </w:rPr>
      </w:pPr>
      <w:r w:rsidRPr="016DF65C">
        <w:rPr>
          <w:rFonts w:eastAsia="Arial" w:cs="Arial"/>
          <w:rtl/>
          <w:lang w:val="ar" w:eastAsia="en-GB"/>
        </w:rPr>
        <w:t>لدينا صلاحية الوصول إلى السجلات المحفوظة لدى المؤسسة التابعة لها المستشفى التي وُلد فيها الطفل. قد يحتاج الخبراء أيضاً إلى مراجعة السجلات المحفوظة لدى مقدمي رعاية صحية آخرين، مثل: سجلات حديثي الولادة من مستشفي أخرى في حال تم نقل الطفل إلى وحدة متخصصة بعد ولادته، وملاحظات الطبيب العام للطفل، بالإضافة إلى سجلات المستشفيات الأخرى، وسجلات الخدمات المساندة (كالعلاج الطبيعي، والعلاج الوظيفي، وغيرها) . يتطلب الاطلاع على السجلات الموجودة لدى مؤسسات خارج المستشفى الذي تمت فيه الولادة، الحصول على موافقتكم . يُرجى الت</w:t>
      </w:r>
      <w:r w:rsidRPr="016DF65C">
        <w:rPr>
          <w:rFonts w:eastAsia="Arial" w:cs="Arial"/>
          <w:rtl/>
          <w:lang w:val="ar" w:eastAsia="en-GB"/>
        </w:rPr>
        <w:t xml:space="preserve">وقيع على استمارة الموافقة المرفقة (نموذج التفويض) وإعادتها، إن لم تكونوا قد فعلتم ذلك بالفعل. </w:t>
      </w:r>
    </w:p>
    <w:p w14:paraId="3BB12882" w14:textId="77777777" w:rsidR="008F4FE9" w:rsidRPr="000577E5" w:rsidRDefault="004509C5" w:rsidP="00BF0A0D">
      <w:pPr>
        <w:bidi/>
        <w:rPr>
          <w:rFonts w:eastAsia="Arial" w:cs="Arial"/>
          <w:color w:val="4F81BD"/>
          <w:lang w:eastAsia="en-GB"/>
        </w:rPr>
      </w:pPr>
      <w:r>
        <w:rPr>
          <w:rFonts w:eastAsia="Arial" w:cs="Arial"/>
          <w:rtl/>
          <w:lang w:val="ar" w:eastAsia="en-GB"/>
        </w:rPr>
        <w:t xml:space="preserve">نتعهد بالتعامل مع سجلاتكم وكافة المعلومات الناتجة عن تحقيقاتنا بمنتهى الحساسية والأمان. في حال تطلب الأمر مشاركة أي معلومات تم التوصل إليها من خلال التحقيق، فسيتم إخفاء هوية جميع الأطراف المعنية قبل إتمام المشاركة. للحصول على معلومات إضافية بشأن </w:t>
      </w:r>
      <w:r>
        <w:rPr>
          <w:rFonts w:eastAsia="Arial" w:cs="Arial"/>
          <w:rtl/>
          <w:lang w:val="ar" w:eastAsia="en-GB"/>
        </w:rPr>
        <w:lastRenderedPageBreak/>
        <w:t xml:space="preserve">طريقة استخدامنا لهذه المعلومات، يمكنكم مراجعة سياسة الخصوصية المتاحة على موقعنا الإلكتروني: </w:t>
      </w:r>
      <w:hyperlink r:id="rId14">
        <w:r w:rsidR="008F4FE9" w:rsidRPr="0060010F">
          <w:rPr>
            <w:rFonts w:eastAsia="Arial" w:cs="Arial"/>
            <w:color w:val="0000FF"/>
            <w:rtl/>
            <w:lang w:val="ar" w:eastAsia="en-GB"/>
          </w:rPr>
          <w:t>https://resolution.nhs.uk/privacy-cookies/claims-management</w:t>
        </w:r>
      </w:hyperlink>
      <w:r w:rsidRPr="000577E5">
        <w:rPr>
          <w:rFonts w:eastAsia="Arial" w:cs="Arial"/>
          <w:color w:val="4F81BD"/>
          <w:rtl/>
          <w:lang w:val="ar" w:eastAsia="en-GB"/>
        </w:rPr>
        <w:t>.</w:t>
      </w:r>
    </w:p>
    <w:p w14:paraId="166BE3D0" w14:textId="77777777" w:rsidR="008F4FE9" w:rsidRDefault="008F4FE9" w:rsidP="00BF0A0D">
      <w:pPr>
        <w:rPr>
          <w:rFonts w:eastAsia="Arial" w:cs="Arial"/>
          <w:b/>
          <w:bCs/>
          <w:lang w:eastAsia="en-GB"/>
        </w:rPr>
      </w:pPr>
    </w:p>
    <w:p w14:paraId="440F68D8" w14:textId="77777777" w:rsidR="008F4FE9" w:rsidRPr="001A4E65" w:rsidRDefault="004509C5" w:rsidP="00BF0A0D">
      <w:pPr>
        <w:bidi/>
        <w:rPr>
          <w:rFonts w:eastAsia="Arial" w:cs="Arial"/>
          <w:b/>
          <w:bCs/>
          <w:lang w:eastAsia="en-GB"/>
        </w:rPr>
      </w:pPr>
      <w:r w:rsidRPr="3A29AA76">
        <w:rPr>
          <w:rFonts w:eastAsia="Arial" w:cs="Arial"/>
          <w:b/>
          <w:bCs/>
          <w:rtl/>
          <w:lang w:val="ar" w:eastAsia="en-GB"/>
        </w:rPr>
        <w:t>كيفية تحديد أهلية الطفل لاستحقاق التعويض؟</w:t>
      </w:r>
    </w:p>
    <w:p w14:paraId="1E360ED9" w14:textId="77777777" w:rsidR="008F4FE9" w:rsidRPr="00904AFF" w:rsidRDefault="004509C5" w:rsidP="00BF0A0D">
      <w:pPr>
        <w:bidi/>
        <w:spacing w:after="200"/>
        <w:rPr>
          <w:rFonts w:eastAsia="Arial" w:cs="Arial"/>
          <w:lang w:eastAsia="en-GB"/>
        </w:rPr>
      </w:pPr>
      <w:r w:rsidRPr="002E0DD4">
        <w:rPr>
          <w:rFonts w:eastAsia="Arial" w:cs="Arial"/>
          <w:rtl/>
          <w:lang w:val="ar" w:eastAsia="en-GB"/>
        </w:rPr>
        <w:t>يجب استيفاء الاختبار القانوني التالي المكون من ثلاثة أجزاء حتى يستحق طفلك الحصول على تعويض نتيجة للإهمال الطبي. للاطلاع على هذه المعلومات في شكل مقطع فيديو أو رسوم متحركة، يُرجى زيارة الرابط التالي:</w:t>
      </w:r>
      <w:hyperlink r:id="rId15" w:history="1">
        <w:r w:rsidR="008F4FE9" w:rsidRPr="002E0DD4">
          <w:rPr>
            <w:rStyle w:val="Hyperlink"/>
            <w:rFonts w:eastAsia="Arial" w:cs="Arial"/>
            <w:u w:val="none"/>
            <w:rtl/>
            <w:lang w:val="ar" w:eastAsia="en-GB"/>
          </w:rPr>
          <w:t>https://youtu.be/98RYE0NIlVk</w:t>
        </w:r>
      </w:hyperlink>
      <w:r w:rsidRPr="002E0DD4">
        <w:rPr>
          <w:rFonts w:eastAsia="Arial" w:cs="Arial"/>
          <w:rtl/>
          <w:lang w:val="ar" w:eastAsia="en-GB"/>
        </w:rPr>
        <w:t xml:space="preserve">  </w:t>
      </w:r>
    </w:p>
    <w:p w14:paraId="1AE44F49" w14:textId="77777777" w:rsidR="008F4FE9" w:rsidRPr="00C142CB" w:rsidRDefault="004509C5" w:rsidP="008F4FE9">
      <w:pPr>
        <w:numPr>
          <w:ilvl w:val="0"/>
          <w:numId w:val="5"/>
        </w:numPr>
        <w:bidi/>
        <w:spacing w:after="200"/>
        <w:contextualSpacing/>
        <w:rPr>
          <w:rFonts w:eastAsia="Arial" w:cs="Arial"/>
          <w:b/>
          <w:bCs/>
          <w:lang w:eastAsia="en-GB"/>
        </w:rPr>
      </w:pPr>
      <w:r w:rsidRPr="002E0DD4">
        <w:rPr>
          <w:rFonts w:eastAsia="Arial" w:cs="Arial"/>
          <w:b/>
          <w:bCs/>
          <w:rtl/>
          <w:lang w:val="ar" w:eastAsia="en-GB"/>
        </w:rPr>
        <w:t>واجب الرعاية.</w:t>
      </w:r>
      <w:r w:rsidRPr="002E0DD4">
        <w:rPr>
          <w:rFonts w:eastAsia="Arial" w:cs="Arial"/>
          <w:rtl/>
          <w:lang w:val="ar" w:eastAsia="en-GB"/>
        </w:rPr>
        <w:t xml:space="preserve">  يُعرَّف واجب الرعاية بأنه التزام قانوني يتحمله المختصون الطبيون لضمان سلامة الآخرين. يظل واجب الرعاية قائماً في معظم الظروف، حتى إن لم يكن المهني الطبي هو الطبيب المعالج الرئيسي، حيث يمتد ليشمل كافة الأدوار الطبية، كالأطباء، والممرضين، والقابلات، ومساعدي التمريض، وأخصائيي المهن الصحية المساعدة، والمسعفين.</w:t>
      </w:r>
    </w:p>
    <w:p w14:paraId="43C25CB1" w14:textId="77777777" w:rsidR="00C142CB" w:rsidRPr="002E0DD4" w:rsidRDefault="00C142CB" w:rsidP="00C142CB">
      <w:pPr>
        <w:spacing w:after="200"/>
        <w:ind w:left="360"/>
        <w:contextualSpacing/>
        <w:rPr>
          <w:rFonts w:eastAsia="Arial" w:cs="Arial"/>
          <w:b/>
          <w:bCs/>
          <w:lang w:eastAsia="en-GB"/>
        </w:rPr>
      </w:pPr>
    </w:p>
    <w:p w14:paraId="126ABC7C" w14:textId="77777777" w:rsidR="008F4FE9" w:rsidRPr="00C142CB" w:rsidRDefault="004509C5" w:rsidP="008F4FE9">
      <w:pPr>
        <w:numPr>
          <w:ilvl w:val="0"/>
          <w:numId w:val="5"/>
        </w:numPr>
        <w:bidi/>
        <w:spacing w:after="200"/>
        <w:contextualSpacing/>
        <w:rPr>
          <w:rFonts w:eastAsia="Arial" w:cs="Arial"/>
          <w:b/>
          <w:bCs/>
          <w:lang w:eastAsia="en-GB"/>
        </w:rPr>
      </w:pPr>
      <w:r w:rsidRPr="002E0DD4">
        <w:rPr>
          <w:rFonts w:eastAsia="Arial" w:cs="Arial"/>
          <w:b/>
          <w:bCs/>
          <w:rtl/>
          <w:lang w:val="ar" w:eastAsia="en-GB"/>
        </w:rPr>
        <w:t xml:space="preserve">الإخلال بواجب الرعاية. </w:t>
      </w:r>
      <w:r w:rsidRPr="002E0DD4">
        <w:rPr>
          <w:rFonts w:eastAsia="Arial" w:cs="Arial"/>
          <w:rtl/>
          <w:lang w:val="ar" w:eastAsia="en-GB"/>
        </w:rPr>
        <w:t xml:space="preserve">يقع الإخلال بواجب الرعاية إذا كانت الرعاية المقدمة لا ترقى للمستوى المهني المقبول لدى الأخصائيين الطبيين (مثل الأطباء والممرضين والقابلات) في الظروف نفسها. </w:t>
      </w:r>
    </w:p>
    <w:p w14:paraId="23CD8DC8" w14:textId="77777777" w:rsidR="00C142CB" w:rsidRPr="002E0DD4" w:rsidRDefault="00C142CB" w:rsidP="00C142CB">
      <w:pPr>
        <w:spacing w:after="200"/>
        <w:contextualSpacing/>
        <w:rPr>
          <w:rFonts w:eastAsia="Arial" w:cs="Arial"/>
          <w:b/>
          <w:bCs/>
          <w:lang w:eastAsia="en-GB"/>
        </w:rPr>
      </w:pPr>
    </w:p>
    <w:p w14:paraId="1FC4F5FE" w14:textId="77777777" w:rsidR="008F4FE9" w:rsidRDefault="004509C5" w:rsidP="008F4FE9">
      <w:pPr>
        <w:numPr>
          <w:ilvl w:val="0"/>
          <w:numId w:val="5"/>
        </w:numPr>
        <w:bidi/>
        <w:spacing w:after="200"/>
        <w:contextualSpacing/>
        <w:rPr>
          <w:rFonts w:eastAsia="Arial" w:cs="Arial"/>
          <w:lang w:eastAsia="en-GB"/>
        </w:rPr>
      </w:pPr>
      <w:r w:rsidRPr="002E0DD4">
        <w:rPr>
          <w:rFonts w:eastAsia="Arial" w:cs="Arial"/>
          <w:b/>
          <w:bCs/>
          <w:rtl/>
          <w:lang w:val="ar" w:eastAsia="en-GB"/>
        </w:rPr>
        <w:t>العلاقة السببية.</w:t>
      </w:r>
      <w:r w:rsidRPr="002E0DD4">
        <w:rPr>
          <w:rFonts w:eastAsia="Arial" w:cs="Arial"/>
          <w:rtl/>
          <w:lang w:val="ar" w:eastAsia="en-GB"/>
        </w:rPr>
        <w:t xml:space="preserve"> بمجرد ثبوت الإخلال بواجب الرعاية، يجب إثبات أن هذا الإخلال، وفقاً لمبدأ ترجيح الاحتمالات، هو السبب المرجح للضرر أو الإصابة التي لحقت بالأم أو مولودها.  فلا بد من وجود علاقة سببية مباشرة بين الرعاية التي انخفضت عن المستوى المطلوب وبين الضرر الذي وقع، وإلا فلن يتحقق الشرط القانوني.  </w:t>
      </w:r>
    </w:p>
    <w:p w14:paraId="621DDDEC" w14:textId="77777777" w:rsidR="003E67CB" w:rsidRPr="002E0DD4" w:rsidRDefault="003E67CB" w:rsidP="003E67CB">
      <w:pPr>
        <w:spacing w:after="200"/>
        <w:contextualSpacing/>
        <w:rPr>
          <w:rFonts w:eastAsia="Arial" w:cs="Arial"/>
          <w:lang w:eastAsia="en-GB"/>
        </w:rPr>
      </w:pPr>
    </w:p>
    <w:p w14:paraId="2ED79FF8" w14:textId="77777777" w:rsidR="008F4FE9" w:rsidRDefault="004509C5" w:rsidP="00BF0A0D">
      <w:pPr>
        <w:bidi/>
        <w:rPr>
          <w:rFonts w:eastAsia="Arial" w:cs="Arial"/>
          <w:lang w:eastAsia="en-GB"/>
        </w:rPr>
      </w:pPr>
      <w:r w:rsidRPr="002E0DD4">
        <w:rPr>
          <w:rFonts w:eastAsia="Arial" w:cs="Arial"/>
          <w:rtl/>
          <w:lang w:val="ar" w:eastAsia="en-GB"/>
        </w:rPr>
        <w:t>إذا ثبت كل من الإخلال بالواجب والعلاقة السببية، ستقضي المحكمة بتعويض مالي (يُعرف قانوناً بالتعويض عن الأضرار) .</w:t>
      </w:r>
    </w:p>
    <w:p w14:paraId="2120C2E4" w14:textId="77777777" w:rsidR="008F4FE9" w:rsidRPr="009D7F66" w:rsidRDefault="004509C5" w:rsidP="00BF0A0D">
      <w:pPr>
        <w:bidi/>
        <w:rPr>
          <w:rFonts w:eastAsia="Arial" w:cs="Arial"/>
          <w:lang w:val="en" w:eastAsia="en-GB"/>
        </w:rPr>
      </w:pPr>
      <w:r w:rsidRPr="3A29AA76">
        <w:rPr>
          <w:rFonts w:eastAsia="Arial" w:cs="Arial"/>
          <w:rtl/>
          <w:lang w:val="ar" w:eastAsia="en-GB"/>
        </w:rPr>
        <w:t>تقدم منظمة 'Action Against Medical Accidents' الخيرية (</w:t>
      </w:r>
      <w:hyperlink r:id="rId16" w:history="1">
        <w:r w:rsidR="008F4FE9" w:rsidRPr="003E67CB">
          <w:rPr>
            <w:rStyle w:val="Hyperlink"/>
            <w:rFonts w:eastAsia="Arial" w:cs="Arial"/>
            <w:u w:val="none"/>
            <w:rtl/>
            <w:lang w:val="ar" w:eastAsia="en-GB"/>
          </w:rPr>
          <w:t>https://www.avma.org.uk</w:t>
        </w:r>
      </w:hyperlink>
      <w:r w:rsidRPr="003E67CB">
        <w:rPr>
          <w:rFonts w:eastAsia="Arial" w:cs="Arial"/>
          <w:color w:val="0000FF"/>
          <w:rtl/>
          <w:lang w:val="ar" w:eastAsia="en-GB"/>
        </w:rPr>
        <w:t xml:space="preserve">) </w:t>
      </w:r>
      <w:r w:rsidRPr="3A29AA76">
        <w:rPr>
          <w:rFonts w:eastAsia="Arial" w:cs="Arial"/>
          <w:rtl/>
          <w:lang w:val="ar" w:eastAsia="en-GB"/>
        </w:rPr>
        <w:t xml:space="preserve">شروحات مفيدة وأدلة مساعدة ذاتية توفر المزيد من المعلومات التفصيلية. </w:t>
      </w:r>
    </w:p>
    <w:p w14:paraId="00E1577C" w14:textId="77777777" w:rsidR="008F4FE9" w:rsidRDefault="008F4FE9" w:rsidP="00BF0A0D">
      <w:pPr>
        <w:rPr>
          <w:rFonts w:eastAsia="Arial" w:cs="Arial"/>
          <w:b/>
          <w:bCs/>
          <w:lang w:eastAsia="en-GB"/>
        </w:rPr>
      </w:pPr>
    </w:p>
    <w:p w14:paraId="5FE5DB6E" w14:textId="77777777" w:rsidR="008F4FE9" w:rsidRPr="001A4E65" w:rsidRDefault="004509C5" w:rsidP="00BF0A0D">
      <w:pPr>
        <w:bidi/>
        <w:rPr>
          <w:rFonts w:eastAsia="Arial" w:cs="Arial"/>
          <w:b/>
          <w:bCs/>
          <w:lang w:eastAsia="en-GB"/>
        </w:rPr>
      </w:pPr>
      <w:r w:rsidRPr="3A29AA76">
        <w:rPr>
          <w:rFonts w:eastAsia="Arial" w:cs="Arial"/>
          <w:b/>
          <w:bCs/>
          <w:rtl/>
          <w:lang w:val="ar" w:eastAsia="en-GB"/>
        </w:rPr>
        <w:t>كيف سيتم إبلاغنا بنتائج تحقيقاتكم؟</w:t>
      </w:r>
    </w:p>
    <w:p w14:paraId="101FEB53" w14:textId="77777777" w:rsidR="008F4FE9" w:rsidRPr="009D7F66" w:rsidRDefault="004509C5" w:rsidP="00BF0A0D">
      <w:pPr>
        <w:bidi/>
        <w:rPr>
          <w:rFonts w:eastAsia="Arial" w:cs="Arial"/>
          <w:lang w:eastAsia="en-GB"/>
        </w:rPr>
      </w:pPr>
      <w:r w:rsidRPr="3A29AA76">
        <w:rPr>
          <w:rFonts w:eastAsia="Arial" w:cs="Arial"/>
          <w:rtl/>
          <w:lang w:val="ar" w:eastAsia="en-GB"/>
        </w:rPr>
        <w:t>عند اكتمال تحقيقاتنا، سنرسل لكم خطاباً تفصيلياً يوضح النتائج التي خلصنا إليها، والأسباب التي تستند إليها، بالإضافة إلى بيان أهليتكم للحصول على تعويض. </w:t>
      </w:r>
    </w:p>
    <w:p w14:paraId="33937E5C" w14:textId="77777777" w:rsidR="00602E58" w:rsidRDefault="00602E58" w:rsidP="00BF0A0D">
      <w:pPr>
        <w:rPr>
          <w:rFonts w:eastAsia="Arial" w:cs="Arial"/>
          <w:b/>
          <w:bCs/>
          <w:lang w:eastAsia="en-GB"/>
        </w:rPr>
      </w:pPr>
    </w:p>
    <w:p w14:paraId="3C635388" w14:textId="77777777" w:rsidR="008F4FE9" w:rsidRPr="001A4E65" w:rsidRDefault="004509C5" w:rsidP="00BF0A0D">
      <w:pPr>
        <w:bidi/>
        <w:rPr>
          <w:rFonts w:eastAsia="Arial" w:cs="Arial"/>
          <w:b/>
          <w:bCs/>
          <w:lang w:eastAsia="en-GB"/>
        </w:rPr>
      </w:pPr>
      <w:r w:rsidRPr="3A29AA76">
        <w:rPr>
          <w:rFonts w:eastAsia="Arial" w:cs="Arial"/>
          <w:b/>
          <w:bCs/>
          <w:rtl/>
          <w:lang w:val="ar" w:eastAsia="en-GB"/>
        </w:rPr>
        <w:t>ما هي الإجراءات المتبعة في حال ثبوت الإهمال الطبي؟</w:t>
      </w:r>
    </w:p>
    <w:p w14:paraId="49886684" w14:textId="77777777" w:rsidR="008F4FE9" w:rsidRPr="002B514C" w:rsidRDefault="004509C5" w:rsidP="00BF0A0D">
      <w:pPr>
        <w:bidi/>
        <w:rPr>
          <w:rFonts w:eastAsia="Arial" w:cs="Arial"/>
          <w:lang w:eastAsia="en-GB"/>
        </w:rPr>
      </w:pPr>
      <w:r w:rsidRPr="3A29AA76">
        <w:rPr>
          <w:rFonts w:eastAsia="Arial" w:cs="Arial"/>
          <w:rtl/>
          <w:lang w:val="ar" w:eastAsia="en-GB"/>
        </w:rPr>
        <w:t xml:space="preserve">إذا ثبت من خلال تحقيقاتنا أن التقصير في الرعاية المقدمة عن المستوى المتوقع كان سبباً في حدوث الإصابة، وأنه كان هناك إهمال طبي، فسيصبح طفلكم مستحقاً للحصول على تعويض. وفي هذه الحالة، نوصي بشدة بطلب مشورة قانونية مستقلة من محامٍ متخصص في هذا النوع من دعاوى الإهمال الطبي. </w:t>
      </w:r>
    </w:p>
    <w:p w14:paraId="10D1B531" w14:textId="77777777" w:rsidR="00602E58" w:rsidRDefault="00602E58" w:rsidP="00BF0A0D">
      <w:pPr>
        <w:rPr>
          <w:rFonts w:eastAsia="Arial" w:cs="Arial"/>
          <w:b/>
          <w:bCs/>
          <w:lang w:eastAsia="en-GB"/>
        </w:rPr>
      </w:pPr>
    </w:p>
    <w:p w14:paraId="5820C71B" w14:textId="77777777" w:rsidR="008F4FE9" w:rsidRDefault="004509C5" w:rsidP="00BF0A0D">
      <w:pPr>
        <w:bidi/>
        <w:rPr>
          <w:rFonts w:eastAsia="Arial" w:cs="Arial"/>
          <w:b/>
          <w:bCs/>
          <w:lang w:eastAsia="en-GB"/>
        </w:rPr>
      </w:pPr>
      <w:r w:rsidRPr="002E0DD4">
        <w:rPr>
          <w:rFonts w:eastAsia="Arial" w:cs="Arial"/>
          <w:b/>
          <w:bCs/>
          <w:rtl/>
          <w:lang w:val="ar" w:eastAsia="en-GB"/>
        </w:rPr>
        <w:t xml:space="preserve">متى وكيف سيتم صرف التعويض؟ </w:t>
      </w:r>
    </w:p>
    <w:p w14:paraId="7C833A63" w14:textId="77777777" w:rsidR="008F4FE9" w:rsidRDefault="004509C5" w:rsidP="00BF0A0D">
      <w:pPr>
        <w:bidi/>
        <w:rPr>
          <w:rFonts w:eastAsia="Arial" w:cs="Arial"/>
          <w:lang w:eastAsia="en-GB"/>
        </w:rPr>
      </w:pPr>
      <w:r w:rsidRPr="3A29AA76">
        <w:rPr>
          <w:rFonts w:eastAsia="Arial" w:cs="Arial"/>
          <w:rtl/>
          <w:lang w:val="ar" w:eastAsia="en-GB"/>
        </w:rPr>
        <w:t xml:space="preserve">ستتمثل المرحلة التالية في إجراء تحقيقات إضافية لتحديد مبلغ التعويض الذي سيُصرف لكم. قد يكون من الصعب تقدير الدعم المالي الذي سيحتاجه الطفل، نظراً لأنه لا يزال في مرحلة النمو، وقد لا يكون مدى إعاقته معروفاً بعد مع تغير احتياجاته. </w:t>
      </w:r>
    </w:p>
    <w:p w14:paraId="5163D12A" w14:textId="77777777" w:rsidR="008F4FE9" w:rsidRPr="009D7F66" w:rsidRDefault="004509C5" w:rsidP="00BF0A0D">
      <w:pPr>
        <w:bidi/>
        <w:rPr>
          <w:rFonts w:eastAsia="Arial" w:cs="Arial"/>
          <w:lang w:eastAsia="en-GB"/>
        </w:rPr>
      </w:pPr>
      <w:r w:rsidRPr="3A29AA76">
        <w:rPr>
          <w:rFonts w:eastAsia="Arial" w:cs="Arial"/>
          <w:rtl/>
          <w:lang w:val="ar" w:eastAsia="en-GB"/>
        </w:rPr>
        <w:t xml:space="preserve">قد يستغرق الاتفاق على تسوية نهائية عدة سنوات. وفي خلال ذلك الوقت، قد تقضي المحاكم بدفعة مؤقتة لتغطية تكاليف الاحتياجات الفورية أو المستقبلية القريبة للطفل. سندعوكم وممثلكم القانوني إلى اجتماع بعد فترة وجيزة من استلامكم لخطاب النتائج. يمكن ترتيب الاجتماع ليكون حضورياً أو عبر الإنترنت بناءً على الظروف. الهدف من الاجتماع هو أن نفهم بشكل أفضل الحالة الصحية الراهنة للطفل، وما إذا كانت لديه أي احتياجات لا تتم تلبيتها حالياً، والحصول على معلومات إضافية يمكن أن تساعدنا في صرف الدفعات المؤقتة. </w:t>
      </w:r>
    </w:p>
    <w:p w14:paraId="7D5C12FE" w14:textId="77777777" w:rsidR="008F4FE9" w:rsidRPr="002B514C" w:rsidRDefault="004509C5" w:rsidP="00BF0A0D">
      <w:pPr>
        <w:overflowPunct w:val="0"/>
        <w:autoSpaceDE w:val="0"/>
        <w:autoSpaceDN w:val="0"/>
        <w:bidi/>
        <w:adjustRightInd w:val="0"/>
        <w:textAlignment w:val="baseline"/>
        <w:rPr>
          <w:rFonts w:eastAsia="Arial" w:cs="Arial"/>
          <w:lang w:eastAsia="en-GB"/>
        </w:rPr>
      </w:pPr>
      <w:r w:rsidRPr="3A29AA76">
        <w:rPr>
          <w:rFonts w:eastAsia="Arial" w:cs="Arial"/>
          <w:rtl/>
          <w:lang w:val="ar" w:eastAsia="en-GB"/>
        </w:rPr>
        <w:lastRenderedPageBreak/>
        <w:t>نوصي بأن يكون المحامي الذي يرافقكم في هذا الاجتماع هو نفسه الذي يمثلكم ويمثل طفلكم، حيث سيكون قادراً على إرشادكم خلال هذه المناقشات. وإذا لم تكونوا قد عينتم محامياً بعد، فيمكننا تأجيل الاجتماع إلى حين اختياركم لمن يمثلكم قانونياً.</w:t>
      </w:r>
    </w:p>
    <w:p w14:paraId="50519934" w14:textId="77777777" w:rsidR="008F4FE9" w:rsidRPr="002B514C" w:rsidRDefault="008F4FE9" w:rsidP="00BF0A0D">
      <w:pPr>
        <w:overflowPunct w:val="0"/>
        <w:autoSpaceDE w:val="0"/>
        <w:autoSpaceDN w:val="0"/>
        <w:adjustRightInd w:val="0"/>
        <w:textAlignment w:val="baseline"/>
        <w:rPr>
          <w:rFonts w:eastAsia="Arial" w:cs="Arial"/>
          <w:lang w:eastAsia="en-GB"/>
        </w:rPr>
      </w:pPr>
    </w:p>
    <w:p w14:paraId="656F2E57" w14:textId="77777777" w:rsidR="008F4FE9" w:rsidRPr="002B514C" w:rsidRDefault="004509C5" w:rsidP="00BF0A0D">
      <w:pPr>
        <w:bidi/>
        <w:rPr>
          <w:rFonts w:eastAsia="Arial" w:cs="Arial"/>
          <w:b/>
          <w:bCs/>
          <w:lang w:eastAsia="en-GB"/>
        </w:rPr>
      </w:pPr>
      <w:r w:rsidRPr="3A29AA76">
        <w:rPr>
          <w:rFonts w:eastAsia="Arial" w:cs="Arial"/>
          <w:b/>
          <w:bCs/>
          <w:rtl/>
          <w:lang w:val="ar" w:eastAsia="en-GB"/>
        </w:rPr>
        <w:t>تفاصيل الاتصال</w:t>
      </w:r>
    </w:p>
    <w:p w14:paraId="7551A043" w14:textId="77777777" w:rsidR="008F4FE9" w:rsidRPr="002E0DD4" w:rsidRDefault="004509C5" w:rsidP="00BF0A0D">
      <w:pPr>
        <w:bidi/>
        <w:rPr>
          <w:rFonts w:eastAsia="Arial" w:cs="Arial"/>
          <w:lang w:eastAsia="en-GB"/>
        </w:rPr>
      </w:pPr>
      <w:r w:rsidRPr="3A29AA76">
        <w:rPr>
          <w:rFonts w:eastAsia="Arial" w:cs="Arial"/>
          <w:rtl/>
          <w:lang w:val="ar" w:eastAsia="en-GB"/>
        </w:rPr>
        <w:t xml:space="preserve">يمكنكم الاتصال بفريق الإخطار المبكر وفريقه المخصص للتواصل الأسري والوساطة عبر الهاتف على الرقم 02078116263 (من الاثنين إلى الجمعة من الساعة 9 صباحاً حتى 5 مساءً) أو عبر البريد الإلكتروني على </w:t>
      </w:r>
      <w:hyperlink r:id="rId17">
        <w:r w:rsidR="008F4FE9" w:rsidRPr="002E0DD4">
          <w:rPr>
            <w:rStyle w:val="Hyperlink"/>
            <w:rFonts w:eastAsia="Arial" w:cs="Arial"/>
            <w:u w:val="none"/>
            <w:rtl/>
            <w:lang w:val="ar" w:eastAsia="en-GB"/>
          </w:rPr>
          <w:t>nhsr.enteam@nhs.net</w:t>
        </w:r>
      </w:hyperlink>
      <w:r w:rsidRPr="3A29AA76">
        <w:rPr>
          <w:rFonts w:eastAsia="Arial" w:cs="Arial"/>
          <w:rtl/>
          <w:lang w:val="ar" w:eastAsia="en-GB"/>
        </w:rPr>
        <w:t xml:space="preserve"> </w:t>
      </w:r>
    </w:p>
    <w:p w14:paraId="577E1051" w14:textId="77777777" w:rsidR="008F4FE9" w:rsidRPr="00857892" w:rsidRDefault="008F4FE9" w:rsidP="00BF0A0D">
      <w:pPr>
        <w:rPr>
          <w:rFonts w:eastAsia="Arial" w:cs="Arial"/>
          <w:color w:val="4F81BD"/>
          <w:lang w:eastAsia="en-GB"/>
        </w:rPr>
      </w:pPr>
    </w:p>
    <w:p w14:paraId="1A44D582" w14:textId="77777777" w:rsidR="008F4FE9" w:rsidRPr="002B514C" w:rsidRDefault="004509C5" w:rsidP="00BF0A0D">
      <w:pPr>
        <w:bidi/>
        <w:rPr>
          <w:rFonts w:eastAsia="Arial" w:cs="Arial"/>
          <w:b/>
          <w:bCs/>
        </w:rPr>
      </w:pPr>
      <w:r w:rsidRPr="3A29AA76">
        <w:rPr>
          <w:rFonts w:eastAsia="Arial" w:cs="Arial"/>
          <w:b/>
          <w:bCs/>
          <w:rtl/>
          <w:lang w:val="ar"/>
        </w:rPr>
        <w:t>أين يمكنني الحصول على المشورة والدعم؟</w:t>
      </w:r>
    </w:p>
    <w:p w14:paraId="5DBFAD26" w14:textId="77777777" w:rsidR="008F4FE9" w:rsidRDefault="004509C5" w:rsidP="00BF0A0D">
      <w:pPr>
        <w:bidi/>
        <w:rPr>
          <w:rFonts w:eastAsia="Arial" w:cs="Arial"/>
        </w:rPr>
      </w:pPr>
      <w:r w:rsidRPr="5B8B7596">
        <w:rPr>
          <w:rFonts w:eastAsia="Arial" w:cs="Arial"/>
          <w:rtl/>
          <w:lang w:val="ar"/>
        </w:rPr>
        <w:t>يمكن للعائلات المتأثرة الحصول على التوجيه والدعم من خلال منظمات عديدة متخصصة في هذا المجال. رجى زيارة موقعنا الإلكتروني</w:t>
      </w:r>
      <w:hyperlink r:id="rId18">
        <w:r w:rsidR="008F4FE9" w:rsidRPr="002E0DD4">
          <w:rPr>
            <w:rStyle w:val="Hyperlink"/>
            <w:rFonts w:eastAsia="Arial" w:cs="Arial"/>
            <w:u w:val="none"/>
            <w:rtl/>
            <w:lang w:val="ar"/>
          </w:rPr>
          <w:t xml:space="preserve"> الدعم للمرضى أو العائلات أو مقدمي الرعاية - NHS Resolution</w:t>
        </w:r>
      </w:hyperlink>
      <w:r w:rsidRPr="5B8B7596">
        <w:rPr>
          <w:rFonts w:eastAsia="Arial" w:cs="Arial"/>
          <w:rtl/>
          <w:lang w:val="ar"/>
        </w:rPr>
        <w:t xml:space="preserve"> لمزيد من المعلومات.</w:t>
      </w:r>
    </w:p>
    <w:p w14:paraId="1D626B3D" w14:textId="77777777" w:rsidR="008F4FE9" w:rsidRDefault="008F4FE9" w:rsidP="00BF0A0D">
      <w:pPr>
        <w:rPr>
          <w:rFonts w:eastAsia="Arial" w:cs="Arial"/>
        </w:rPr>
      </w:pPr>
    </w:p>
    <w:p w14:paraId="63B8D43B" w14:textId="77777777" w:rsidR="008F4FE9" w:rsidRDefault="008F4FE9">
      <w:pPr>
        <w:spacing w:after="160" w:line="259" w:lineRule="auto"/>
        <w:rPr>
          <w:rFonts w:cs="Arial"/>
          <w:color w:val="4F81BD"/>
          <w:sz w:val="18"/>
          <w:szCs w:val="18"/>
          <w:lang w:eastAsia="en-GB"/>
        </w:rPr>
      </w:pPr>
    </w:p>
    <w:p w14:paraId="44B2C9CE" w14:textId="77777777" w:rsidR="008F4FE9" w:rsidRDefault="008F4FE9">
      <w:pPr>
        <w:spacing w:after="160" w:line="259" w:lineRule="auto"/>
        <w:rPr>
          <w:rFonts w:cs="Arial"/>
          <w:color w:val="4F81BD"/>
          <w:sz w:val="18"/>
          <w:szCs w:val="18"/>
          <w:lang w:eastAsia="en-GB"/>
        </w:rPr>
      </w:pPr>
    </w:p>
    <w:sectPr w:rsidR="008F4FE9" w:rsidSect="006832B8">
      <w:headerReference w:type="even" r:id="rId19"/>
      <w:headerReference w:type="default" r:id="rId20"/>
      <w:footerReference w:type="even" r:id="rId21"/>
      <w:footerReference w:type="default" r:id="rId22"/>
      <w:headerReference w:type="first" r:id="rId23"/>
      <w:footerReference w:type="first" r:id="rId24"/>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7A27" w14:textId="77777777" w:rsidR="000C6183" w:rsidRDefault="000C6183">
      <w:pPr>
        <w:spacing w:after="0" w:line="240" w:lineRule="auto"/>
      </w:pPr>
      <w:r>
        <w:separator/>
      </w:r>
    </w:p>
  </w:endnote>
  <w:endnote w:type="continuationSeparator" w:id="0">
    <w:p w14:paraId="7DD46F0C" w14:textId="77777777" w:rsidR="000C6183" w:rsidRDefault="000C6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D6EE" w14:textId="77777777" w:rsidR="004509C5" w:rsidRDefault="00450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7C9F" w14:textId="77777777" w:rsidR="00D365C5" w:rsidRDefault="004509C5">
    <w:pPr>
      <w:pStyle w:val="Footer"/>
      <w:jc w:val="right"/>
    </w:pPr>
    <w:r>
      <w:rPr>
        <w:noProof/>
      </w:rPr>
      <mc:AlternateContent>
        <mc:Choice Requires="wpg">
          <w:drawing>
            <wp:anchor distT="0" distB="0" distL="114300" distR="114300" simplePos="0" relativeHeight="251657216" behindDoc="0" locked="0" layoutInCell="1" allowOverlap="1" wp14:anchorId="6825A876" wp14:editId="07BC9E7F">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16230CA7" w14:textId="77777777" w:rsidR="00886639" w:rsidRPr="0059416B" w:rsidRDefault="00886639" w:rsidP="00886639">
                            <w:pPr>
                              <w:rPr>
                                <w:rFonts w:eastAsia="Arial" w:cs="Arial"/>
                                <w:color w:val="003087"/>
                                <w:kern w:val="24"/>
                                <w:sz w:val="18"/>
                                <w:szCs w:val="18"/>
                              </w:rPr>
                            </w:pPr>
                            <w:r w:rsidRPr="0059416B">
                              <w:rPr>
                                <w:rFonts w:eastAsia="Arial" w:cs="Arial"/>
                                <w:color w:val="003087"/>
                                <w:kern w:val="24"/>
                                <w:sz w:val="18"/>
                                <w:szCs w:val="18"/>
                              </w:rPr>
                              <w:t>Advise / Resolve / Learn</w:t>
                            </w:r>
                          </w:p>
                          <w:p w14:paraId="478B941A" w14:textId="1E78AA1E" w:rsidR="00D365C5" w:rsidRPr="0059416B" w:rsidRDefault="00D365C5" w:rsidP="00D365C5">
                            <w:pPr>
                              <w:bidi/>
                              <w:rPr>
                                <w:rFonts w:eastAsia="Arial" w:cs="Arial"/>
                                <w:color w:val="003087"/>
                                <w:kern w:val="24"/>
                                <w:sz w:val="18"/>
                                <w:szCs w:val="18"/>
                              </w:rPr>
                            </w:pP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6825A876"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16230CA7" w14:textId="77777777" w:rsidR="00886639" w:rsidRPr="0059416B" w:rsidRDefault="00886639" w:rsidP="00886639">
                      <w:pPr>
                        <w:rPr>
                          <w:rFonts w:eastAsia="Arial" w:cs="Arial"/>
                          <w:color w:val="003087"/>
                          <w:kern w:val="24"/>
                          <w:sz w:val="18"/>
                          <w:szCs w:val="18"/>
                        </w:rPr>
                      </w:pPr>
                      <w:r w:rsidRPr="0059416B">
                        <w:rPr>
                          <w:rFonts w:eastAsia="Arial" w:cs="Arial"/>
                          <w:color w:val="003087"/>
                          <w:kern w:val="24"/>
                          <w:sz w:val="18"/>
                          <w:szCs w:val="18"/>
                        </w:rPr>
                        <w:t>Advise / Resolve / Learn</w:t>
                      </w:r>
                    </w:p>
                    <w:p w14:paraId="478B941A" w14:textId="1E78AA1E" w:rsidR="00D365C5" w:rsidRPr="0059416B" w:rsidRDefault="00D365C5" w:rsidP="00D365C5">
                      <w:pPr>
                        <w:bidi/>
                        <w:rPr>
                          <w:rFonts w:eastAsia="Arial" w:cs="Arial"/>
                          <w:color w:val="003087"/>
                          <w:kern w:val="24"/>
                          <w:sz w:val="18"/>
                          <w:szCs w:val="18"/>
                        </w:rPr>
                      </w:pPr>
                    </w:p>
                  </w:txbxContent>
                </v:textbox>
              </v:shape>
            </v:group>
          </w:pict>
        </mc:Fallback>
      </mc:AlternateContent>
    </w:r>
  </w:p>
  <w:p w14:paraId="7476BC25" w14:textId="1747BBAE" w:rsidR="00D365C5" w:rsidRDefault="004509C5"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6</w:t>
        </w:r>
        <w:r w:rsidRPr="00CB07F3">
          <w:rPr>
            <w:noProof/>
            <w:color w:val="003087"/>
            <w:sz w:val="20"/>
            <w:szCs w:val="20"/>
          </w:rPr>
          <w:fldChar w:fldCharType="end"/>
        </w:r>
      </w:sdtContent>
    </w:sdt>
  </w:p>
  <w:p w14:paraId="0A1CD639" w14:textId="0CDB0D74"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C378" w14:textId="77777777" w:rsidR="007167BB" w:rsidRDefault="004509C5">
    <w:pPr>
      <w:pStyle w:val="Footer"/>
      <w:jc w:val="right"/>
    </w:pPr>
    <w:r>
      <w:rPr>
        <w:noProof/>
      </w:rPr>
      <mc:AlternateContent>
        <mc:Choice Requires="wpg">
          <w:drawing>
            <wp:anchor distT="0" distB="0" distL="114300" distR="114300" simplePos="0" relativeHeight="251658240" behindDoc="0" locked="0" layoutInCell="1" allowOverlap="1" wp14:anchorId="5AB8EF6E" wp14:editId="03C6364B">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072D38C7" w14:textId="77777777" w:rsidR="00886639" w:rsidRPr="0059416B" w:rsidRDefault="00886639" w:rsidP="00886639">
                            <w:pPr>
                              <w:rPr>
                                <w:rFonts w:eastAsia="Arial" w:cs="Arial"/>
                                <w:color w:val="003087"/>
                                <w:kern w:val="24"/>
                                <w:sz w:val="18"/>
                                <w:szCs w:val="18"/>
                              </w:rPr>
                            </w:pPr>
                            <w:r w:rsidRPr="0059416B">
                              <w:rPr>
                                <w:rFonts w:eastAsia="Arial" w:cs="Arial"/>
                                <w:color w:val="003087"/>
                                <w:kern w:val="24"/>
                                <w:sz w:val="18"/>
                                <w:szCs w:val="18"/>
                              </w:rPr>
                              <w:t>Advise / Resolve / Learn</w:t>
                            </w:r>
                          </w:p>
                          <w:p w14:paraId="120351F4" w14:textId="200BFE73" w:rsidR="007167BB" w:rsidRPr="0059416B" w:rsidRDefault="007167BB" w:rsidP="007167BB">
                            <w:pPr>
                              <w:bidi/>
                              <w:rPr>
                                <w:rFonts w:eastAsia="Arial" w:cs="Arial"/>
                                <w:color w:val="003087"/>
                                <w:kern w:val="24"/>
                                <w:sz w:val="18"/>
                                <w:szCs w:val="18"/>
                              </w:rPr>
                            </w:pPr>
                          </w:p>
                        </w:txbxContent>
                      </wps:txbx>
                      <wps:bodyPr wrap="square" rtlCol="0"/>
                    </wps:wsp>
                  </wpg:wgp>
                </a:graphicData>
              </a:graphic>
              <wp14:sizeRelH relativeFrom="margin">
                <wp14:pctWidth>0</wp14:pctWidth>
              </wp14:sizeRelH>
            </wp:anchor>
          </w:drawing>
        </mc:Choice>
        <mc:Fallback>
          <w:pict>
            <v:group w14:anchorId="5AB8EF6E"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072D38C7" w14:textId="77777777" w:rsidR="00886639" w:rsidRPr="0059416B" w:rsidRDefault="00886639" w:rsidP="00886639">
                      <w:pPr>
                        <w:rPr>
                          <w:rFonts w:eastAsia="Arial" w:cs="Arial"/>
                          <w:color w:val="003087"/>
                          <w:kern w:val="24"/>
                          <w:sz w:val="18"/>
                          <w:szCs w:val="18"/>
                        </w:rPr>
                      </w:pPr>
                      <w:r w:rsidRPr="0059416B">
                        <w:rPr>
                          <w:rFonts w:eastAsia="Arial" w:cs="Arial"/>
                          <w:color w:val="003087"/>
                          <w:kern w:val="24"/>
                          <w:sz w:val="18"/>
                          <w:szCs w:val="18"/>
                        </w:rPr>
                        <w:t>Advise / Resolve / Learn</w:t>
                      </w:r>
                    </w:p>
                    <w:p w14:paraId="120351F4" w14:textId="200BFE73" w:rsidR="007167BB" w:rsidRPr="0059416B" w:rsidRDefault="007167BB" w:rsidP="007167BB">
                      <w:pPr>
                        <w:bidi/>
                        <w:rPr>
                          <w:rFonts w:eastAsia="Arial" w:cs="Arial"/>
                          <w:color w:val="003087"/>
                          <w:kern w:val="24"/>
                          <w:sz w:val="18"/>
                          <w:szCs w:val="18"/>
                        </w:rPr>
                      </w:pPr>
                    </w:p>
                  </w:txbxContent>
                </v:textbox>
              </v:shape>
              <w10:wrap anchorx="margin"/>
            </v:group>
          </w:pict>
        </mc:Fallback>
      </mc:AlternateContent>
    </w:r>
  </w:p>
  <w:p w14:paraId="7FFEAD67" w14:textId="77777777" w:rsidR="007167BB" w:rsidRPr="00CB07F3" w:rsidRDefault="004509C5">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684F4E50" w14:textId="24DE2EE5"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B2E2B" w14:textId="77777777" w:rsidR="000C6183" w:rsidRDefault="000C6183">
      <w:pPr>
        <w:spacing w:after="0" w:line="240" w:lineRule="auto"/>
      </w:pPr>
      <w:r>
        <w:separator/>
      </w:r>
    </w:p>
  </w:footnote>
  <w:footnote w:type="continuationSeparator" w:id="0">
    <w:p w14:paraId="2E8E1789" w14:textId="77777777" w:rsidR="000C6183" w:rsidRDefault="000C6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7095" w14:textId="77777777" w:rsidR="004509C5" w:rsidRDefault="004509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6956" w14:textId="77777777" w:rsidR="00D365C5" w:rsidRPr="00D365C5" w:rsidRDefault="004509C5" w:rsidP="00BB1AEA">
    <w:pPr>
      <w:pStyle w:val="Header"/>
      <w:tabs>
        <w:tab w:val="clear" w:pos="9026"/>
      </w:tabs>
      <w:bidi/>
      <w:rPr>
        <w:rFonts w:cs="Arial"/>
        <w:sz w:val="18"/>
        <w:szCs w:val="18"/>
      </w:rPr>
    </w:pPr>
    <w:r>
      <w:rPr>
        <w:noProof/>
        <w:lang w:eastAsia="en-GB"/>
      </w:rPr>
      <w:drawing>
        <wp:anchor distT="0" distB="0" distL="114300" distR="114300" simplePos="0" relativeHeight="251656192" behindDoc="0" locked="0" layoutInCell="1" allowOverlap="1" wp14:anchorId="08711803" wp14:editId="75B2D1C0">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rtl/>
        <w:lang w:val="ar" w:eastAsia="en-GB"/>
      </w:rPr>
      <w:t>خاص: سري</w:t>
    </w:r>
  </w:p>
  <w:p w14:paraId="1D06D592" w14:textId="77777777" w:rsidR="00D365C5" w:rsidRDefault="004509C5"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D280" w14:textId="77777777" w:rsidR="007167BB" w:rsidRPr="00BB1AEA" w:rsidRDefault="004509C5" w:rsidP="00BB1AEA">
    <w:pPr>
      <w:pStyle w:val="Header"/>
      <w:bidi/>
      <w:rPr>
        <w:rFonts w:cs="Arial"/>
        <w:sz w:val="18"/>
        <w:szCs w:val="18"/>
      </w:rPr>
    </w:pPr>
    <w:r>
      <w:rPr>
        <w:noProof/>
        <w:lang w:eastAsia="en-GB"/>
      </w:rPr>
      <w:drawing>
        <wp:anchor distT="0" distB="0" distL="114300" distR="114300" simplePos="0" relativeHeight="251655168" behindDoc="0" locked="0" layoutInCell="1" allowOverlap="1" wp14:anchorId="6DF21C71" wp14:editId="7C3A115C">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rtl/>
        <w:lang w:val="ar"/>
      </w:rPr>
      <w:t>خاص: سري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CE24EE1E">
      <w:start w:val="1"/>
      <w:numFmt w:val="decimal"/>
      <w:lvlText w:val="%1."/>
      <w:lvlJc w:val="left"/>
      <w:pPr>
        <w:ind w:left="360" w:hanging="360"/>
      </w:pPr>
    </w:lvl>
    <w:lvl w:ilvl="1" w:tplc="8B2CA9B2">
      <w:start w:val="1"/>
      <w:numFmt w:val="lowerLetter"/>
      <w:lvlText w:val="%2."/>
      <w:lvlJc w:val="left"/>
      <w:pPr>
        <w:ind w:left="1080" w:hanging="360"/>
      </w:pPr>
    </w:lvl>
    <w:lvl w:ilvl="2" w:tplc="BCF0EE8A">
      <w:start w:val="1"/>
      <w:numFmt w:val="lowerRoman"/>
      <w:lvlText w:val="%3."/>
      <w:lvlJc w:val="right"/>
      <w:pPr>
        <w:ind w:left="1800" w:hanging="180"/>
      </w:pPr>
    </w:lvl>
    <w:lvl w:ilvl="3" w:tplc="D6B20670">
      <w:start w:val="1"/>
      <w:numFmt w:val="decimal"/>
      <w:lvlText w:val="%4."/>
      <w:lvlJc w:val="left"/>
      <w:pPr>
        <w:ind w:left="2520" w:hanging="360"/>
      </w:pPr>
    </w:lvl>
    <w:lvl w:ilvl="4" w:tplc="491E7CF4">
      <w:start w:val="1"/>
      <w:numFmt w:val="lowerLetter"/>
      <w:lvlText w:val="%5."/>
      <w:lvlJc w:val="left"/>
      <w:pPr>
        <w:ind w:left="3240" w:hanging="360"/>
      </w:pPr>
    </w:lvl>
    <w:lvl w:ilvl="5" w:tplc="2AC8C2A2">
      <w:start w:val="1"/>
      <w:numFmt w:val="lowerRoman"/>
      <w:lvlText w:val="%6."/>
      <w:lvlJc w:val="right"/>
      <w:pPr>
        <w:ind w:left="3960" w:hanging="180"/>
      </w:pPr>
    </w:lvl>
    <w:lvl w:ilvl="6" w:tplc="62B89D10">
      <w:start w:val="1"/>
      <w:numFmt w:val="decimal"/>
      <w:lvlText w:val="%7."/>
      <w:lvlJc w:val="left"/>
      <w:pPr>
        <w:ind w:left="4680" w:hanging="360"/>
      </w:pPr>
    </w:lvl>
    <w:lvl w:ilvl="7" w:tplc="1BE6C9E8">
      <w:start w:val="1"/>
      <w:numFmt w:val="lowerLetter"/>
      <w:lvlText w:val="%8."/>
      <w:lvlJc w:val="left"/>
      <w:pPr>
        <w:ind w:left="5400" w:hanging="360"/>
      </w:pPr>
    </w:lvl>
    <w:lvl w:ilvl="8" w:tplc="664866F8">
      <w:start w:val="1"/>
      <w:numFmt w:val="lowerRoman"/>
      <w:lvlText w:val="%9."/>
      <w:lvlJc w:val="right"/>
      <w:pPr>
        <w:ind w:left="6120" w:hanging="180"/>
      </w:pPr>
    </w:lvl>
  </w:abstractNum>
  <w:abstractNum w:abstractNumId="1" w15:restartNumberingAfterBreak="0">
    <w:nsid w:val="0D4C538A"/>
    <w:multiLevelType w:val="hybridMultilevel"/>
    <w:tmpl w:val="8CA638A6"/>
    <w:lvl w:ilvl="0" w:tplc="BD8EA308">
      <w:start w:val="1"/>
      <w:numFmt w:val="decimal"/>
      <w:lvlText w:val="%1."/>
      <w:lvlJc w:val="left"/>
      <w:pPr>
        <w:ind w:left="720" w:hanging="360"/>
      </w:pPr>
      <w:rPr>
        <w:rFonts w:hint="default"/>
        <w:b/>
      </w:rPr>
    </w:lvl>
    <w:lvl w:ilvl="1" w:tplc="0706E8CA" w:tentative="1">
      <w:start w:val="1"/>
      <w:numFmt w:val="lowerLetter"/>
      <w:lvlText w:val="%2."/>
      <w:lvlJc w:val="left"/>
      <w:pPr>
        <w:ind w:left="1440" w:hanging="360"/>
      </w:pPr>
    </w:lvl>
    <w:lvl w:ilvl="2" w:tplc="2672263E" w:tentative="1">
      <w:start w:val="1"/>
      <w:numFmt w:val="lowerRoman"/>
      <w:lvlText w:val="%3."/>
      <w:lvlJc w:val="right"/>
      <w:pPr>
        <w:ind w:left="2160" w:hanging="180"/>
      </w:pPr>
    </w:lvl>
    <w:lvl w:ilvl="3" w:tplc="9CC83774" w:tentative="1">
      <w:start w:val="1"/>
      <w:numFmt w:val="decimal"/>
      <w:lvlText w:val="%4."/>
      <w:lvlJc w:val="left"/>
      <w:pPr>
        <w:ind w:left="2880" w:hanging="360"/>
      </w:pPr>
    </w:lvl>
    <w:lvl w:ilvl="4" w:tplc="A9E8A5D8" w:tentative="1">
      <w:start w:val="1"/>
      <w:numFmt w:val="lowerLetter"/>
      <w:lvlText w:val="%5."/>
      <w:lvlJc w:val="left"/>
      <w:pPr>
        <w:ind w:left="3600" w:hanging="360"/>
      </w:pPr>
    </w:lvl>
    <w:lvl w:ilvl="5" w:tplc="E88E1CB6" w:tentative="1">
      <w:start w:val="1"/>
      <w:numFmt w:val="lowerRoman"/>
      <w:lvlText w:val="%6."/>
      <w:lvlJc w:val="right"/>
      <w:pPr>
        <w:ind w:left="4320" w:hanging="180"/>
      </w:pPr>
    </w:lvl>
    <w:lvl w:ilvl="6" w:tplc="C8668926" w:tentative="1">
      <w:start w:val="1"/>
      <w:numFmt w:val="decimal"/>
      <w:lvlText w:val="%7."/>
      <w:lvlJc w:val="left"/>
      <w:pPr>
        <w:ind w:left="5040" w:hanging="360"/>
      </w:pPr>
    </w:lvl>
    <w:lvl w:ilvl="7" w:tplc="E9063286" w:tentative="1">
      <w:start w:val="1"/>
      <w:numFmt w:val="lowerLetter"/>
      <w:lvlText w:val="%8."/>
      <w:lvlJc w:val="left"/>
      <w:pPr>
        <w:ind w:left="5760" w:hanging="360"/>
      </w:pPr>
    </w:lvl>
    <w:lvl w:ilvl="8" w:tplc="C3E603BC"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148A4DBE">
      <w:start w:val="1"/>
      <w:numFmt w:val="bullet"/>
      <w:lvlText w:val=""/>
      <w:lvlJc w:val="left"/>
      <w:pPr>
        <w:ind w:left="360" w:hanging="360"/>
      </w:pPr>
      <w:rPr>
        <w:rFonts w:ascii="Symbol" w:hAnsi="Symbol" w:hint="default"/>
      </w:rPr>
    </w:lvl>
    <w:lvl w:ilvl="1" w:tplc="DC96E3DE" w:tentative="1">
      <w:start w:val="1"/>
      <w:numFmt w:val="bullet"/>
      <w:lvlText w:val="o"/>
      <w:lvlJc w:val="left"/>
      <w:pPr>
        <w:ind w:left="1080" w:hanging="360"/>
      </w:pPr>
      <w:rPr>
        <w:rFonts w:ascii="Courier New" w:hAnsi="Courier New" w:cs="Courier New" w:hint="default"/>
      </w:rPr>
    </w:lvl>
    <w:lvl w:ilvl="2" w:tplc="6AA4B62E" w:tentative="1">
      <w:start w:val="1"/>
      <w:numFmt w:val="bullet"/>
      <w:lvlText w:val=""/>
      <w:lvlJc w:val="left"/>
      <w:pPr>
        <w:ind w:left="1800" w:hanging="360"/>
      </w:pPr>
      <w:rPr>
        <w:rFonts w:ascii="Wingdings" w:hAnsi="Wingdings" w:hint="default"/>
      </w:rPr>
    </w:lvl>
    <w:lvl w:ilvl="3" w:tplc="A56CAEAA" w:tentative="1">
      <w:start w:val="1"/>
      <w:numFmt w:val="bullet"/>
      <w:lvlText w:val=""/>
      <w:lvlJc w:val="left"/>
      <w:pPr>
        <w:ind w:left="2520" w:hanging="360"/>
      </w:pPr>
      <w:rPr>
        <w:rFonts w:ascii="Symbol" w:hAnsi="Symbol" w:hint="default"/>
      </w:rPr>
    </w:lvl>
    <w:lvl w:ilvl="4" w:tplc="42FC39D6" w:tentative="1">
      <w:start w:val="1"/>
      <w:numFmt w:val="bullet"/>
      <w:lvlText w:val="o"/>
      <w:lvlJc w:val="left"/>
      <w:pPr>
        <w:ind w:left="3240" w:hanging="360"/>
      </w:pPr>
      <w:rPr>
        <w:rFonts w:ascii="Courier New" w:hAnsi="Courier New" w:cs="Courier New" w:hint="default"/>
      </w:rPr>
    </w:lvl>
    <w:lvl w:ilvl="5" w:tplc="1374CCE4" w:tentative="1">
      <w:start w:val="1"/>
      <w:numFmt w:val="bullet"/>
      <w:lvlText w:val=""/>
      <w:lvlJc w:val="left"/>
      <w:pPr>
        <w:ind w:left="3960" w:hanging="360"/>
      </w:pPr>
      <w:rPr>
        <w:rFonts w:ascii="Wingdings" w:hAnsi="Wingdings" w:hint="default"/>
      </w:rPr>
    </w:lvl>
    <w:lvl w:ilvl="6" w:tplc="002880D6" w:tentative="1">
      <w:start w:val="1"/>
      <w:numFmt w:val="bullet"/>
      <w:lvlText w:val=""/>
      <w:lvlJc w:val="left"/>
      <w:pPr>
        <w:ind w:left="4680" w:hanging="360"/>
      </w:pPr>
      <w:rPr>
        <w:rFonts w:ascii="Symbol" w:hAnsi="Symbol" w:hint="default"/>
      </w:rPr>
    </w:lvl>
    <w:lvl w:ilvl="7" w:tplc="130C0176" w:tentative="1">
      <w:start w:val="1"/>
      <w:numFmt w:val="bullet"/>
      <w:lvlText w:val="o"/>
      <w:lvlJc w:val="left"/>
      <w:pPr>
        <w:ind w:left="5400" w:hanging="360"/>
      </w:pPr>
      <w:rPr>
        <w:rFonts w:ascii="Courier New" w:hAnsi="Courier New" w:cs="Courier New" w:hint="default"/>
      </w:rPr>
    </w:lvl>
    <w:lvl w:ilvl="8" w:tplc="475C1602"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179AEC86">
      <w:start w:val="1"/>
      <w:numFmt w:val="bullet"/>
      <w:lvlText w:val=""/>
      <w:lvlJc w:val="left"/>
      <w:pPr>
        <w:ind w:left="720" w:hanging="360"/>
      </w:pPr>
      <w:rPr>
        <w:rFonts w:ascii="Symbol" w:hAnsi="Symbol" w:hint="default"/>
      </w:rPr>
    </w:lvl>
    <w:lvl w:ilvl="1" w:tplc="77A4735E" w:tentative="1">
      <w:start w:val="1"/>
      <w:numFmt w:val="bullet"/>
      <w:lvlText w:val="o"/>
      <w:lvlJc w:val="left"/>
      <w:pPr>
        <w:ind w:left="1440" w:hanging="360"/>
      </w:pPr>
      <w:rPr>
        <w:rFonts w:ascii="Courier New" w:hAnsi="Courier New" w:cs="Courier New" w:hint="default"/>
      </w:rPr>
    </w:lvl>
    <w:lvl w:ilvl="2" w:tplc="3B269552" w:tentative="1">
      <w:start w:val="1"/>
      <w:numFmt w:val="bullet"/>
      <w:lvlText w:val=""/>
      <w:lvlJc w:val="left"/>
      <w:pPr>
        <w:ind w:left="2160" w:hanging="360"/>
      </w:pPr>
      <w:rPr>
        <w:rFonts w:ascii="Wingdings" w:hAnsi="Wingdings" w:hint="default"/>
      </w:rPr>
    </w:lvl>
    <w:lvl w:ilvl="3" w:tplc="FB14CC7E" w:tentative="1">
      <w:start w:val="1"/>
      <w:numFmt w:val="bullet"/>
      <w:lvlText w:val=""/>
      <w:lvlJc w:val="left"/>
      <w:pPr>
        <w:ind w:left="2880" w:hanging="360"/>
      </w:pPr>
      <w:rPr>
        <w:rFonts w:ascii="Symbol" w:hAnsi="Symbol" w:hint="default"/>
      </w:rPr>
    </w:lvl>
    <w:lvl w:ilvl="4" w:tplc="BA8C1110" w:tentative="1">
      <w:start w:val="1"/>
      <w:numFmt w:val="bullet"/>
      <w:lvlText w:val="o"/>
      <w:lvlJc w:val="left"/>
      <w:pPr>
        <w:ind w:left="3600" w:hanging="360"/>
      </w:pPr>
      <w:rPr>
        <w:rFonts w:ascii="Courier New" w:hAnsi="Courier New" w:cs="Courier New" w:hint="default"/>
      </w:rPr>
    </w:lvl>
    <w:lvl w:ilvl="5" w:tplc="D45093B2" w:tentative="1">
      <w:start w:val="1"/>
      <w:numFmt w:val="bullet"/>
      <w:lvlText w:val=""/>
      <w:lvlJc w:val="left"/>
      <w:pPr>
        <w:ind w:left="4320" w:hanging="360"/>
      </w:pPr>
      <w:rPr>
        <w:rFonts w:ascii="Wingdings" w:hAnsi="Wingdings" w:hint="default"/>
      </w:rPr>
    </w:lvl>
    <w:lvl w:ilvl="6" w:tplc="9AA093C8" w:tentative="1">
      <w:start w:val="1"/>
      <w:numFmt w:val="bullet"/>
      <w:lvlText w:val=""/>
      <w:lvlJc w:val="left"/>
      <w:pPr>
        <w:ind w:left="5040" w:hanging="360"/>
      </w:pPr>
      <w:rPr>
        <w:rFonts w:ascii="Symbol" w:hAnsi="Symbol" w:hint="default"/>
      </w:rPr>
    </w:lvl>
    <w:lvl w:ilvl="7" w:tplc="095A34D4" w:tentative="1">
      <w:start w:val="1"/>
      <w:numFmt w:val="bullet"/>
      <w:lvlText w:val="o"/>
      <w:lvlJc w:val="left"/>
      <w:pPr>
        <w:ind w:left="5760" w:hanging="360"/>
      </w:pPr>
      <w:rPr>
        <w:rFonts w:ascii="Courier New" w:hAnsi="Courier New" w:cs="Courier New" w:hint="default"/>
      </w:rPr>
    </w:lvl>
    <w:lvl w:ilvl="8" w:tplc="11FEB5F4"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EF702B94">
      <w:start w:val="1"/>
      <w:numFmt w:val="bullet"/>
      <w:lvlText w:val=""/>
      <w:lvlJc w:val="left"/>
      <w:pPr>
        <w:ind w:left="720" w:hanging="360"/>
      </w:pPr>
      <w:rPr>
        <w:rFonts w:ascii="Symbol" w:hAnsi="Symbol" w:hint="default"/>
      </w:rPr>
    </w:lvl>
    <w:lvl w:ilvl="1" w:tplc="3C1C7E98" w:tentative="1">
      <w:start w:val="1"/>
      <w:numFmt w:val="bullet"/>
      <w:lvlText w:val="o"/>
      <w:lvlJc w:val="left"/>
      <w:pPr>
        <w:ind w:left="1440" w:hanging="360"/>
      </w:pPr>
      <w:rPr>
        <w:rFonts w:ascii="Courier New" w:hAnsi="Courier New" w:cs="Courier New" w:hint="default"/>
      </w:rPr>
    </w:lvl>
    <w:lvl w:ilvl="2" w:tplc="28D6E7AE" w:tentative="1">
      <w:start w:val="1"/>
      <w:numFmt w:val="bullet"/>
      <w:lvlText w:val=""/>
      <w:lvlJc w:val="left"/>
      <w:pPr>
        <w:ind w:left="2160" w:hanging="360"/>
      </w:pPr>
      <w:rPr>
        <w:rFonts w:ascii="Wingdings" w:hAnsi="Wingdings" w:hint="default"/>
      </w:rPr>
    </w:lvl>
    <w:lvl w:ilvl="3" w:tplc="80861864" w:tentative="1">
      <w:start w:val="1"/>
      <w:numFmt w:val="bullet"/>
      <w:lvlText w:val=""/>
      <w:lvlJc w:val="left"/>
      <w:pPr>
        <w:ind w:left="2880" w:hanging="360"/>
      </w:pPr>
      <w:rPr>
        <w:rFonts w:ascii="Symbol" w:hAnsi="Symbol" w:hint="default"/>
      </w:rPr>
    </w:lvl>
    <w:lvl w:ilvl="4" w:tplc="39ACDB38" w:tentative="1">
      <w:start w:val="1"/>
      <w:numFmt w:val="bullet"/>
      <w:lvlText w:val="o"/>
      <w:lvlJc w:val="left"/>
      <w:pPr>
        <w:ind w:left="3600" w:hanging="360"/>
      </w:pPr>
      <w:rPr>
        <w:rFonts w:ascii="Courier New" w:hAnsi="Courier New" w:cs="Courier New" w:hint="default"/>
      </w:rPr>
    </w:lvl>
    <w:lvl w:ilvl="5" w:tplc="8BB2B420" w:tentative="1">
      <w:start w:val="1"/>
      <w:numFmt w:val="bullet"/>
      <w:lvlText w:val=""/>
      <w:lvlJc w:val="left"/>
      <w:pPr>
        <w:ind w:left="4320" w:hanging="360"/>
      </w:pPr>
      <w:rPr>
        <w:rFonts w:ascii="Wingdings" w:hAnsi="Wingdings" w:hint="default"/>
      </w:rPr>
    </w:lvl>
    <w:lvl w:ilvl="6" w:tplc="A0B0F6C4" w:tentative="1">
      <w:start w:val="1"/>
      <w:numFmt w:val="bullet"/>
      <w:lvlText w:val=""/>
      <w:lvlJc w:val="left"/>
      <w:pPr>
        <w:ind w:left="5040" w:hanging="360"/>
      </w:pPr>
      <w:rPr>
        <w:rFonts w:ascii="Symbol" w:hAnsi="Symbol" w:hint="default"/>
      </w:rPr>
    </w:lvl>
    <w:lvl w:ilvl="7" w:tplc="75581284" w:tentative="1">
      <w:start w:val="1"/>
      <w:numFmt w:val="bullet"/>
      <w:lvlText w:val="o"/>
      <w:lvlJc w:val="left"/>
      <w:pPr>
        <w:ind w:left="5760" w:hanging="360"/>
      </w:pPr>
      <w:rPr>
        <w:rFonts w:ascii="Courier New" w:hAnsi="Courier New" w:cs="Courier New" w:hint="default"/>
      </w:rPr>
    </w:lvl>
    <w:lvl w:ilvl="8" w:tplc="C6D6A45A"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xP0kKIJ0Odra1YMrJJNLDr6pxQ8RjkSLaFmku4z8tkFawWnhaUdgvHlqeMFeOw1WZTIw5N6nKzSzklcj0KCdQ==" w:salt="qzJJ1AlUJK954eNr+ZdSy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77E5"/>
    <w:rsid w:val="00073BF5"/>
    <w:rsid w:val="00080166"/>
    <w:rsid w:val="00096B75"/>
    <w:rsid w:val="000B1EA0"/>
    <w:rsid w:val="000C6183"/>
    <w:rsid w:val="00112D85"/>
    <w:rsid w:val="0012603A"/>
    <w:rsid w:val="00185888"/>
    <w:rsid w:val="001A4E65"/>
    <w:rsid w:val="001A69C8"/>
    <w:rsid w:val="001B2B17"/>
    <w:rsid w:val="001E3B3C"/>
    <w:rsid w:val="00205535"/>
    <w:rsid w:val="002073E8"/>
    <w:rsid w:val="00210024"/>
    <w:rsid w:val="00220398"/>
    <w:rsid w:val="00225DC6"/>
    <w:rsid w:val="002361D5"/>
    <w:rsid w:val="002546BD"/>
    <w:rsid w:val="00284AA2"/>
    <w:rsid w:val="002A1FF3"/>
    <w:rsid w:val="002A32C1"/>
    <w:rsid w:val="002B514C"/>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09C5"/>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701487"/>
    <w:rsid w:val="007153B4"/>
    <w:rsid w:val="007167BB"/>
    <w:rsid w:val="0071717C"/>
    <w:rsid w:val="0073096E"/>
    <w:rsid w:val="00746699"/>
    <w:rsid w:val="00773603"/>
    <w:rsid w:val="007A0A10"/>
    <w:rsid w:val="007A6830"/>
    <w:rsid w:val="007B5642"/>
    <w:rsid w:val="007B5CF3"/>
    <w:rsid w:val="007B7929"/>
    <w:rsid w:val="007D5DC1"/>
    <w:rsid w:val="007D7D10"/>
    <w:rsid w:val="007E30AD"/>
    <w:rsid w:val="007F0BCE"/>
    <w:rsid w:val="00805F67"/>
    <w:rsid w:val="00811CB0"/>
    <w:rsid w:val="008202CE"/>
    <w:rsid w:val="008251F7"/>
    <w:rsid w:val="00857892"/>
    <w:rsid w:val="00860B7D"/>
    <w:rsid w:val="00876900"/>
    <w:rsid w:val="00884EEA"/>
    <w:rsid w:val="00886639"/>
    <w:rsid w:val="00887228"/>
    <w:rsid w:val="008B0888"/>
    <w:rsid w:val="008C1641"/>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7D3D"/>
    <w:rsid w:val="00C93BA2"/>
    <w:rsid w:val="00CB07F3"/>
    <w:rsid w:val="00CC62EB"/>
    <w:rsid w:val="00CD2B4A"/>
    <w:rsid w:val="00CE0635"/>
    <w:rsid w:val="00CE199C"/>
    <w:rsid w:val="00D1357C"/>
    <w:rsid w:val="00D20A94"/>
    <w:rsid w:val="00D34DB8"/>
    <w:rsid w:val="00D35448"/>
    <w:rsid w:val="00D365C5"/>
    <w:rsid w:val="00D404AF"/>
    <w:rsid w:val="00D41672"/>
    <w:rsid w:val="00D43103"/>
    <w:rsid w:val="00DA2433"/>
    <w:rsid w:val="00DB538D"/>
    <w:rsid w:val="00DB6234"/>
    <w:rsid w:val="00DC654A"/>
    <w:rsid w:val="00DD6A75"/>
    <w:rsid w:val="00E162E6"/>
    <w:rsid w:val="00E55107"/>
    <w:rsid w:val="00E551F7"/>
    <w:rsid w:val="00E64555"/>
    <w:rsid w:val="00EA2FFE"/>
    <w:rsid w:val="00EB7C14"/>
    <w:rsid w:val="00EC68F6"/>
    <w:rsid w:val="00ED2BCA"/>
    <w:rsid w:val="00EE2D86"/>
    <w:rsid w:val="00F2115B"/>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BE58"/>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si.org.uk/" TargetMode="External"/><Relationship Id="rId18" Type="http://schemas.openxmlformats.org/officeDocument/2006/relationships/hyperlink" Target="https://resolution.nhs.uk/services/claims-management/clinical-schemes/clinical-negligence-scheme-for-trusts/early-notification-scheme/support-for-patients-families-or-car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hsr.enteam@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vma.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youtu.be/98RYE0NIlV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lution.nhs.uk/privacy-cookies/claims-managemen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2C651C459E244AABCF197AB1D007E" ma:contentTypeVersion="18" ma:contentTypeDescription="Create a new document." ma:contentTypeScope="" ma:versionID="586df8759a869a22ae0a6eb5a6c6d71c">
  <xsd:schema xmlns:xsd="http://www.w3.org/2001/XMLSchema" xmlns:xs="http://www.w3.org/2001/XMLSchema" xmlns:p="http://schemas.microsoft.com/office/2006/metadata/properties" xmlns:ns3="8f019021-a511-4601-830a-06acadf77e99" xmlns:ns4="dca9006f-6629-429a-a919-abee45b3a7c1" targetNamespace="http://schemas.microsoft.com/office/2006/metadata/properties" ma:root="true" ma:fieldsID="1c6b605fd574f32cfb550345129cb29b" ns3:_="" ns4:_="">
    <xsd:import namespace="8f019021-a511-4601-830a-06acadf77e99"/>
    <xsd:import namespace="dca9006f-6629-429a-a919-abee45b3a7c1"/>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19021-a511-4601-830a-06acadf77e9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9006f-6629-429a-a919-abee45b3a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8f019021-a511-4601-830a-06acadf77e99" xsi:nil="true"/>
    <MigrationWizId xmlns="8f019021-a511-4601-830a-06acadf77e99" xsi:nil="true"/>
    <MigrationWizIdVersion xmlns="8f019021-a511-4601-830a-06acadf77e99" xsi:nil="true"/>
    <_activity xmlns="8f019021-a511-4601-830a-06acadf77e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2.xml><?xml version="1.0" encoding="utf-8"?>
<ds:datastoreItem xmlns:ds="http://schemas.openxmlformats.org/officeDocument/2006/customXml" ds:itemID="{AFEB63DB-0B5B-4146-AC71-830C602D5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19021-a511-4601-830a-06acadf77e99"/>
    <ds:schemaRef ds:uri="dca9006f-6629-429a-a919-abee45b3a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s>
</ds:datastoreItem>
</file>

<file path=customXml/itemProps4.xml><?xml version="1.0" encoding="utf-8"?>
<ds:datastoreItem xmlns:ds="http://schemas.openxmlformats.org/officeDocument/2006/customXml" ds:itemID="{5B600583-F90A-4F84-A237-E7FD34E053A9}">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1960</Words>
  <Characters>10157</Characters>
  <Application>Microsoft Office Word</Application>
  <DocSecurity>8</DocSecurity>
  <Lines>153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7</cp:revision>
  <dcterms:created xsi:type="dcterms:W3CDTF">2025-07-24T09:57:00Z</dcterms:created>
  <dcterms:modified xsi:type="dcterms:W3CDTF">2025-09-29T11:23:00Z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0x0101004622C651C459E244AABCF197AB1D007E</vt:lpwstr>
  </property>
</Properties>
</file>