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B64F82" w14:textId="77777777" w:rsidR="008F4FE9" w:rsidRDefault="008F4FE9" w:rsidP="00BF0A0D">
      <w:pPr>
        <w:rPr>
          <w:rFonts w:cs="Arial"/>
          <w:b/>
        </w:rPr>
      </w:pPr>
    </w:p>
    <w:p w14:paraId="0A1500F3" w14:textId="77777777" w:rsidR="008F4FE9" w:rsidRPr="001A4E65" w:rsidRDefault="006F452A" w:rsidP="00BF0A0D">
      <w:pPr>
        <w:rPr>
          <w:rFonts w:cs="Arial"/>
          <w:b/>
          <w:iCs/>
          <w:lang w:eastAsia="en-GB"/>
        </w:rPr>
      </w:pPr>
      <w:r w:rsidRPr="0092763E">
        <w:rPr>
          <w:rFonts w:cs="Arial"/>
          <w:b/>
          <w:bCs/>
          <w:color w:val="005EB8"/>
          <w:lang w:val="pl" w:eastAsia="en-GB"/>
        </w:rPr>
        <w:t>Często zadawane pytania</w:t>
      </w:r>
    </w:p>
    <w:p w14:paraId="62D23222" w14:textId="77777777" w:rsidR="008F4FE9" w:rsidRDefault="008F4FE9" w:rsidP="00BF0A0D">
      <w:pPr>
        <w:rPr>
          <w:rFonts w:eastAsia="Arial" w:cs="Arial"/>
          <w:b/>
          <w:bCs/>
          <w:lang w:eastAsia="en-GB"/>
        </w:rPr>
      </w:pPr>
    </w:p>
    <w:p w14:paraId="34DA239C" w14:textId="77777777" w:rsidR="008F4FE9" w:rsidRDefault="006F452A" w:rsidP="00BF0A0D">
      <w:pPr>
        <w:rPr>
          <w:rFonts w:eastAsia="Arial" w:cs="Arial"/>
          <w:b/>
          <w:bCs/>
          <w:lang w:eastAsia="en-GB"/>
        </w:rPr>
      </w:pPr>
      <w:r w:rsidRPr="3A29AA76">
        <w:rPr>
          <w:rFonts w:eastAsia="Arial" w:cs="Arial"/>
          <w:b/>
          <w:bCs/>
          <w:lang w:val="pl" w:eastAsia="en-GB"/>
        </w:rPr>
        <w:t>Czym jest NHS Resolution?</w:t>
      </w:r>
    </w:p>
    <w:p w14:paraId="2F94E8AC" w14:textId="77777777" w:rsidR="008F4FE9" w:rsidRPr="00EB1358" w:rsidRDefault="006F452A" w:rsidP="00BF0A0D">
      <w:pPr>
        <w:rPr>
          <w:rFonts w:eastAsia="Arial" w:cs="Arial"/>
          <w:lang w:val="pl" w:eastAsia="en-GB"/>
        </w:rPr>
      </w:pPr>
      <w:r>
        <w:rPr>
          <w:rFonts w:eastAsia="Arial" w:cs="Arial"/>
          <w:lang w:val="pl" w:eastAsia="en-GB"/>
        </w:rPr>
        <w:t>Jesteśmy odpowiedzialni za zarządzanie pozwami dotyczącymi zaniedbań medycznych wniesionych przeciwko NHS. Nasze obowiązki obejmują udostępnianie informacji mających na celu poprawę bezpieczeństwa pacjentów i zachowywanie zasobów służących do prowadzenia opieki nad pacjentami.</w:t>
      </w:r>
    </w:p>
    <w:p w14:paraId="7EAECF85" w14:textId="77777777" w:rsidR="008F4FE9" w:rsidRPr="00EB1358" w:rsidRDefault="006F452A" w:rsidP="00BF0A0D">
      <w:pPr>
        <w:rPr>
          <w:rFonts w:eastAsia="Arial" w:cs="Arial"/>
          <w:b/>
          <w:bCs/>
          <w:lang w:val="pl" w:eastAsia="en-GB"/>
        </w:rPr>
      </w:pPr>
      <w:r w:rsidRPr="3A29AA76">
        <w:rPr>
          <w:rFonts w:eastAsia="Arial" w:cs="Arial"/>
          <w:b/>
          <w:bCs/>
          <w:lang w:val="pl" w:eastAsia="en-GB"/>
        </w:rPr>
        <w:t>Czym jest zaniedbanie medyczne?</w:t>
      </w:r>
    </w:p>
    <w:p w14:paraId="135C14A2" w14:textId="77777777" w:rsidR="008F4FE9" w:rsidRPr="00EB1358" w:rsidRDefault="006F452A" w:rsidP="00BF0A0D">
      <w:pPr>
        <w:pStyle w:val="paragraph"/>
        <w:spacing w:before="0" w:beforeAutospacing="0" w:after="0" w:afterAutospacing="0"/>
        <w:textAlignment w:val="baseline"/>
        <w:rPr>
          <w:rFonts w:ascii="Segoe UI" w:hAnsi="Segoe UI" w:cs="Segoe UI"/>
          <w:sz w:val="18"/>
          <w:szCs w:val="18"/>
          <w:lang w:val="pl"/>
        </w:rPr>
      </w:pPr>
      <w:r w:rsidRPr="00433579">
        <w:rPr>
          <w:rStyle w:val="normaltextrun"/>
          <w:rFonts w:ascii="Arial" w:eastAsia="Calibri" w:hAnsi="Arial" w:cs="Arial"/>
          <w:lang w:val="pl"/>
        </w:rPr>
        <w:t>Zaniedbanie medyczne (lub lekarskie) ma miejsce, gdy pracownicy medyczni lub organizacje, na których spoczywa prawny obowiązek zachowania należytej staranności, nie spełniają oczekiwanego standardu opieki, powodując szkodę u pacjenta lub pogorszenie jego stanu zdrowia.  </w:t>
      </w:r>
    </w:p>
    <w:p w14:paraId="4E90534F" w14:textId="77777777" w:rsidR="008F4FE9" w:rsidRPr="00EB1358" w:rsidRDefault="008F4FE9" w:rsidP="00BF0A0D">
      <w:pPr>
        <w:pStyle w:val="paragraph"/>
        <w:spacing w:before="0" w:beforeAutospacing="0" w:after="0" w:afterAutospacing="0"/>
        <w:textAlignment w:val="baseline"/>
        <w:rPr>
          <w:rStyle w:val="normaltextrun"/>
          <w:rFonts w:ascii="Arial" w:eastAsia="Calibri" w:hAnsi="Arial" w:cs="Arial"/>
          <w:lang w:val="pl"/>
        </w:rPr>
      </w:pPr>
    </w:p>
    <w:p w14:paraId="11D8C9FB" w14:textId="77777777" w:rsidR="008F4FE9" w:rsidRPr="00EB1358" w:rsidRDefault="006F452A" w:rsidP="00BF0A0D">
      <w:pPr>
        <w:pStyle w:val="paragraph"/>
        <w:spacing w:before="0" w:beforeAutospacing="0" w:after="0" w:afterAutospacing="0"/>
        <w:textAlignment w:val="baseline"/>
        <w:rPr>
          <w:rFonts w:ascii="Segoe UI" w:hAnsi="Segoe UI" w:cs="Segoe UI"/>
          <w:sz w:val="18"/>
          <w:szCs w:val="18"/>
          <w:lang w:val="pl"/>
        </w:rPr>
      </w:pPr>
      <w:r w:rsidRPr="00433579">
        <w:rPr>
          <w:rStyle w:val="normaltextrun"/>
          <w:rFonts w:ascii="Arial" w:eastAsia="Calibri" w:hAnsi="Arial" w:cs="Arial"/>
          <w:lang w:val="pl"/>
        </w:rPr>
        <w:t xml:space="preserve">Należy przeprowadzić trzyczęściową weryfikację prawną. Więcej informacji na ten temat można znaleźć, skanując poniższy kod QR „Wprowadzenie do roszczeń z tytułu zaniedbań medycznych” lub wpisując adres </w:t>
      </w:r>
      <w:hyperlink r:id="rId11">
        <w:r w:rsidR="008F4FE9" w:rsidRPr="00433579">
          <w:rPr>
            <w:rStyle w:val="Hyperlink"/>
            <w:rFonts w:ascii="Arial" w:eastAsiaTheme="majorEastAsia" w:hAnsi="Arial" w:cs="Arial"/>
            <w:lang w:val="pl"/>
          </w:rPr>
          <w:t>https://youtu.be/98RYE0NIlVk</w:t>
        </w:r>
      </w:hyperlink>
      <w:r w:rsidRPr="00433579">
        <w:rPr>
          <w:rStyle w:val="normaltextrun"/>
          <w:rFonts w:ascii="Arial" w:eastAsia="Calibri" w:hAnsi="Arial" w:cs="Arial"/>
          <w:lang w:val="pl"/>
        </w:rPr>
        <w:t xml:space="preserve"> w przeglądarce internetowej, aby obejrzeć krótki film. </w:t>
      </w:r>
    </w:p>
    <w:p w14:paraId="44C95236" w14:textId="77777777" w:rsidR="008F4FE9" w:rsidRDefault="006F452A" w:rsidP="00BF0A0D">
      <w:pPr>
        <w:rPr>
          <w:rFonts w:eastAsia="Arial" w:cs="Arial"/>
          <w:b/>
          <w:bCs/>
          <w:lang w:val="en" w:eastAsia="en-GB"/>
        </w:rPr>
      </w:pPr>
      <w:r w:rsidRPr="00E27B42">
        <w:rPr>
          <w:rFonts w:eastAsia="Times New Roman" w:cs="Arial"/>
          <w:noProof/>
          <w:lang w:eastAsia="en-GB"/>
        </w:rPr>
        <w:drawing>
          <wp:inline distT="0" distB="0" distL="0" distR="0" wp14:anchorId="1552F2EB" wp14:editId="3AD4BA02">
            <wp:extent cx="914400" cy="914400"/>
            <wp:effectExtent l="0" t="0" r="0" b="0"/>
            <wp:docPr id="1578642846" name="Picture 2"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642846" name="Picture 6" descr="A qr code on a white background&#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916236" cy="916236"/>
                    </a:xfrm>
                    <a:prstGeom prst="rect">
                      <a:avLst/>
                    </a:prstGeom>
                    <a:noFill/>
                    <a:ln>
                      <a:noFill/>
                    </a:ln>
                  </pic:spPr>
                </pic:pic>
              </a:graphicData>
            </a:graphic>
          </wp:inline>
        </w:drawing>
      </w:r>
    </w:p>
    <w:p w14:paraId="7A63CC03" w14:textId="77777777" w:rsidR="008F4FE9" w:rsidRDefault="006F452A" w:rsidP="00BF0A0D">
      <w:pPr>
        <w:rPr>
          <w:rFonts w:eastAsia="Arial" w:cs="Arial"/>
          <w:b/>
          <w:bCs/>
          <w:lang w:eastAsia="en-GB"/>
        </w:rPr>
      </w:pPr>
      <w:r w:rsidRPr="3A29AA76">
        <w:rPr>
          <w:rFonts w:eastAsia="Arial" w:cs="Arial"/>
          <w:b/>
          <w:bCs/>
          <w:lang w:val="pl" w:eastAsia="en-GB"/>
        </w:rPr>
        <w:t>Czym jest program wczesnego powiadamiania (Early Notification, EN)?</w:t>
      </w:r>
    </w:p>
    <w:p w14:paraId="61968C98" w14:textId="77777777" w:rsidR="008F4FE9" w:rsidRPr="00EB1358" w:rsidRDefault="006F452A" w:rsidP="00BF0A0D">
      <w:pPr>
        <w:rPr>
          <w:rFonts w:cs="Arial"/>
          <w:color w:val="000000"/>
          <w:shd w:val="clear" w:color="auto" w:fill="FFFFFF"/>
          <w:lang w:val="pl"/>
        </w:rPr>
      </w:pPr>
      <w:r w:rsidRPr="5B8B7596">
        <w:rPr>
          <w:rFonts w:eastAsia="Arial" w:cs="Arial"/>
          <w:lang w:val="pl" w:eastAsia="en-GB"/>
        </w:rPr>
        <w:t xml:space="preserve">Trusty NHS mają obowiązek informować nas o zdarzeniach okołoporodowych, które spełniają określone kryteria związane z wynikiem badania rezonansem magnetycznym (MRI) mózgu dziecka. W ramach programu EN zespół klinicystów i prawników współpracuje w celu zbadania okoliczności, w których dzieci doznały określonych urazów mózgu przy porodzie, aby ustalić, czy szkoda została spowodowana zaniedbaniem medycznym.  Zespół </w:t>
      </w:r>
      <w:r w:rsidRPr="00904AFF">
        <w:rPr>
          <w:rFonts w:cs="Arial"/>
          <w:color w:val="000000"/>
          <w:lang w:val="pl"/>
        </w:rPr>
        <w:t>przeprowadza wczesne dochodzenie w sprawie opieki i przyznaje odszkodowanie, jeśli trzyczęściowa weryfikacja prawna wykaże, że doszło do zaniedbania medycznego.</w:t>
      </w:r>
      <w:r w:rsidRPr="5B8B7596">
        <w:rPr>
          <w:rFonts w:eastAsia="Arial" w:cs="Arial"/>
          <w:lang w:val="pl" w:eastAsia="en-GB"/>
        </w:rPr>
        <w:t xml:space="preserve"> Pomagają również trustom </w:t>
      </w:r>
      <w:r w:rsidRPr="002F5E46">
        <w:rPr>
          <w:rFonts w:cs="Arial"/>
          <w:color w:val="000000"/>
          <w:lang w:val="pl"/>
        </w:rPr>
        <w:t>NHS wyciągać wnioski z tych incydentów i współpracować w celu poprawy opieki okołoporodowej i neonatalnej (opieki w pierwszych czterech tygodniach życia dziecka). Prosimy o zapoznanie się z częścią „</w:t>
      </w:r>
      <w:r w:rsidRPr="5B8B7596">
        <w:rPr>
          <w:rFonts w:eastAsia="Arial" w:cs="Arial"/>
          <w:lang w:val="pl" w:eastAsia="en-GB"/>
        </w:rPr>
        <w:t>Jak podejmowana jest decyzja, czy mojemu dziecku przysługuje odszkodowanie?”.   </w:t>
      </w:r>
    </w:p>
    <w:p w14:paraId="679C86A6" w14:textId="77777777" w:rsidR="008F4FE9" w:rsidRPr="00EB1358" w:rsidRDefault="006F452A" w:rsidP="00BF0A0D">
      <w:pPr>
        <w:rPr>
          <w:rFonts w:eastAsia="Arial" w:cs="Arial"/>
          <w:b/>
          <w:bCs/>
          <w:lang w:val="pl" w:eastAsia="en-GB"/>
        </w:rPr>
      </w:pPr>
      <w:r w:rsidRPr="00811CB0">
        <w:rPr>
          <w:rFonts w:eastAsia="Arial" w:cs="Arial"/>
          <w:b/>
          <w:bCs/>
          <w:lang w:val="pl" w:eastAsia="en-GB"/>
        </w:rPr>
        <w:t xml:space="preserve">Jakie dzieci podlegają programowi EN? </w:t>
      </w:r>
    </w:p>
    <w:p w14:paraId="7AE66990" w14:textId="77777777" w:rsidR="008F4FE9" w:rsidRPr="00EB1358" w:rsidRDefault="006F452A" w:rsidP="00BF0A0D">
      <w:pPr>
        <w:rPr>
          <w:rStyle w:val="eop"/>
          <w:rFonts w:eastAsia="Arial" w:cs="Arial"/>
          <w:color w:val="000000"/>
          <w:shd w:val="clear" w:color="auto" w:fill="FFFFFF"/>
          <w:lang w:val="pl"/>
        </w:rPr>
      </w:pPr>
      <w:r w:rsidRPr="3A29AA76">
        <w:rPr>
          <w:rFonts w:eastAsia="Arial" w:cs="Arial"/>
          <w:lang w:val="pl" w:eastAsia="en-GB"/>
        </w:rPr>
        <w:t xml:space="preserve">Dzieci, które spełniają te kryteria, to dzieci urodzone o czasie (co najmniej 37 pełnych tygodni ciąży) w wyniku fizjologicznego porodu, u których w badaniu MRI potwierdzono potencjalne ciężkie niedotlenieniowe uszkodzenie mózgu. </w:t>
      </w:r>
      <w:r>
        <w:rPr>
          <w:rStyle w:val="normaltextrun"/>
          <w:rFonts w:eastAsia="Arial" w:cs="Arial"/>
          <w:color w:val="000000"/>
          <w:shd w:val="clear" w:color="auto" w:fill="FFFFFF"/>
          <w:lang w:val="pl"/>
        </w:rPr>
        <w:t xml:space="preserve">Dzieci urodzone poprzez planowane cięcie </w:t>
      </w:r>
      <w:r>
        <w:rPr>
          <w:rStyle w:val="normaltextrun"/>
          <w:rFonts w:eastAsia="Arial" w:cs="Arial"/>
          <w:color w:val="000000"/>
          <w:shd w:val="clear" w:color="auto" w:fill="FFFFFF"/>
          <w:lang w:val="pl"/>
        </w:rPr>
        <w:lastRenderedPageBreak/>
        <w:t>cesarskie oraz dzieci, które zmarły w ciągu pierwszego tygodnia życia (0–6 dni), nie kwalifikują się do oceny w ramach tego programu.  </w:t>
      </w:r>
    </w:p>
    <w:p w14:paraId="746CC2A7" w14:textId="77777777" w:rsidR="008F4FE9" w:rsidRPr="00EB1358" w:rsidRDefault="006F452A" w:rsidP="00BF0A0D">
      <w:pPr>
        <w:rPr>
          <w:rFonts w:eastAsia="Arial" w:cs="Arial"/>
          <w:lang w:val="pl" w:eastAsia="en-GB"/>
        </w:rPr>
      </w:pPr>
      <w:r w:rsidRPr="016DF65C">
        <w:rPr>
          <w:rFonts w:eastAsia="Arial" w:cs="Arial"/>
          <w:lang w:val="pl" w:eastAsia="en-GB"/>
        </w:rPr>
        <w:t xml:space="preserve">Potencjalnie poważne uszkodzenie mózgu jest diagnozowane w ciągu pierwszych siedmiu dni życia dziecka. Diagnoza taka wymaga spełnienia co najmniej jednego z poniższych warunków.  </w:t>
      </w:r>
    </w:p>
    <w:p w14:paraId="0B747EED" w14:textId="77777777" w:rsidR="008F4FE9" w:rsidRPr="00EB1358" w:rsidRDefault="006F452A" w:rsidP="008F4FE9">
      <w:pPr>
        <w:numPr>
          <w:ilvl w:val="0"/>
          <w:numId w:val="3"/>
        </w:numPr>
        <w:spacing w:after="0"/>
        <w:rPr>
          <w:rFonts w:eastAsia="Arial" w:cs="Arial"/>
          <w:lang w:val="pl" w:eastAsia="en-GB"/>
        </w:rPr>
      </w:pPr>
      <w:r>
        <w:rPr>
          <w:rFonts w:eastAsia="Arial" w:cs="Arial"/>
          <w:lang w:val="pl" w:eastAsia="en-GB"/>
        </w:rPr>
        <w:t>Dziecko musi otrzymać diagnozę niedotlenienia niedokrwiennego mózgu (HIE) – od umiarkowanego do ciężkiego. Jest to uszkodzenie mózgu spowodowane niedoborem tlenu w mózgu dziecka.</w:t>
      </w:r>
    </w:p>
    <w:p w14:paraId="0F360020" w14:textId="77777777" w:rsidR="008F4FE9" w:rsidRPr="00EB1358" w:rsidRDefault="006F452A" w:rsidP="008F4FE9">
      <w:pPr>
        <w:numPr>
          <w:ilvl w:val="0"/>
          <w:numId w:val="3"/>
        </w:numPr>
        <w:spacing w:after="0"/>
        <w:rPr>
          <w:rFonts w:eastAsia="Arial" w:cs="Arial"/>
          <w:lang w:val="pl" w:eastAsia="en-GB"/>
        </w:rPr>
      </w:pPr>
      <w:r>
        <w:rPr>
          <w:rFonts w:eastAsia="Arial" w:cs="Arial"/>
          <w:lang w:val="pl" w:eastAsia="en-GB"/>
        </w:rPr>
        <w:t>Dziecko musiało być poddane chłodzeniu terapeutycznemu (tylko chłodzenie aktywne). Oznacza to obniżanie temperatury ciała dziecka przy użyciu materaca lub czepka chłodzącego, aby zmniejszyć skutki HIE.</w:t>
      </w:r>
    </w:p>
    <w:p w14:paraId="25AF7DAE" w14:textId="77777777" w:rsidR="008F4FE9" w:rsidRPr="00EB1358" w:rsidRDefault="006F452A" w:rsidP="008F4FE9">
      <w:pPr>
        <w:numPr>
          <w:ilvl w:val="0"/>
          <w:numId w:val="3"/>
        </w:numPr>
        <w:spacing w:after="0"/>
        <w:rPr>
          <w:rFonts w:eastAsia="Arial" w:cs="Arial"/>
          <w:lang w:val="pl" w:eastAsia="en-GB"/>
        </w:rPr>
      </w:pPr>
      <w:r>
        <w:rPr>
          <w:rFonts w:eastAsia="Arial" w:cs="Arial"/>
          <w:lang w:val="pl" w:eastAsia="en-GB"/>
        </w:rPr>
        <w:t xml:space="preserve">Dziecko musiało mieć zmieniony stan świadomości objawiający się drgawkami, słabym napięciem mięśniowym, nieprawidłowymi odruchami lub nieprawidłowym odruchem ssania.   </w:t>
      </w:r>
    </w:p>
    <w:p w14:paraId="58753C93" w14:textId="77777777" w:rsidR="008F4FE9" w:rsidRPr="00EB1358" w:rsidRDefault="006F452A" w:rsidP="00BF0A0D">
      <w:pPr>
        <w:rPr>
          <w:rFonts w:eastAsia="Arial" w:cs="Arial"/>
          <w:lang w:val="pl" w:eastAsia="en-GB"/>
        </w:rPr>
      </w:pPr>
      <w:r>
        <w:rPr>
          <w:rFonts w:eastAsia="Arial" w:cs="Arial"/>
          <w:lang w:val="pl" w:eastAsia="en-GB"/>
        </w:rPr>
        <w:t>(Powyższe kryteria to uproszczona wersja kryteriów MNSI.)</w:t>
      </w:r>
    </w:p>
    <w:p w14:paraId="24A1AE5E" w14:textId="77777777" w:rsidR="008F4FE9" w:rsidRPr="00EB1358" w:rsidRDefault="008F4FE9" w:rsidP="00BF0A0D">
      <w:pPr>
        <w:rPr>
          <w:rFonts w:eastAsia="Arial" w:cs="Arial"/>
          <w:lang w:val="pl" w:eastAsia="en-GB"/>
        </w:rPr>
      </w:pPr>
    </w:p>
    <w:p w14:paraId="69AB1341" w14:textId="77777777" w:rsidR="008F4FE9" w:rsidRPr="00EB1358" w:rsidRDefault="006F452A" w:rsidP="00BF0A0D">
      <w:pPr>
        <w:rPr>
          <w:rFonts w:eastAsia="Arial" w:cs="Arial"/>
          <w:color w:val="4F81BD"/>
          <w:lang w:val="pl" w:eastAsia="en-GB"/>
        </w:rPr>
      </w:pPr>
      <w:r w:rsidRPr="3F65E2B0">
        <w:rPr>
          <w:rFonts w:eastAsia="Arial" w:cs="Arial"/>
          <w:lang w:val="pl" w:eastAsia="en-GB"/>
        </w:rPr>
        <w:t xml:space="preserve">Te dzieci są zgłaszane w ramach programu dochodzeń macierzyńskich i noworodkowych dot. bezpieczeństwa </w:t>
      </w:r>
      <w:hyperlink r:id="rId13">
        <w:r w:rsidR="008F4FE9" w:rsidRPr="0060010F">
          <w:rPr>
            <w:rStyle w:val="Hyperlink"/>
            <w:rFonts w:eastAsia="Arial" w:cs="Arial"/>
            <w:lang w:val="pl" w:eastAsia="en-GB"/>
          </w:rPr>
          <w:t>(Maternity and Newborn Safety Investigations, MNSI)</w:t>
        </w:r>
      </w:hyperlink>
      <w:r w:rsidRPr="3F65E2B0">
        <w:rPr>
          <w:rFonts w:eastAsia="Arial" w:cs="Arial"/>
          <w:lang w:val="pl" w:eastAsia="en-GB"/>
        </w:rPr>
        <w:t xml:space="preserve">. </w:t>
      </w:r>
    </w:p>
    <w:p w14:paraId="630E8CE9" w14:textId="77777777" w:rsidR="008F4FE9" w:rsidRPr="00EB1358" w:rsidRDefault="008F4FE9" w:rsidP="00BF0A0D">
      <w:pPr>
        <w:rPr>
          <w:rFonts w:eastAsia="Arial" w:cs="Arial"/>
          <w:lang w:val="pl" w:eastAsia="en-GB"/>
        </w:rPr>
      </w:pPr>
    </w:p>
    <w:p w14:paraId="4040C0DA" w14:textId="77777777" w:rsidR="008F4FE9" w:rsidRPr="00EB1358" w:rsidRDefault="006F452A" w:rsidP="00BF0A0D">
      <w:pPr>
        <w:rPr>
          <w:rFonts w:eastAsia="Arial" w:cs="Arial"/>
          <w:b/>
          <w:bCs/>
          <w:lang w:val="pl" w:eastAsia="en-GB"/>
        </w:rPr>
      </w:pPr>
      <w:r w:rsidRPr="3A29AA76">
        <w:rPr>
          <w:rFonts w:eastAsia="Arial" w:cs="Arial"/>
          <w:b/>
          <w:bCs/>
          <w:lang w:val="pl" w:eastAsia="en-GB"/>
        </w:rPr>
        <w:t>Kryteria programu EN pozwalające na rozpoczęcie dochodzenia</w:t>
      </w:r>
    </w:p>
    <w:p w14:paraId="0F334EDA" w14:textId="77777777" w:rsidR="008F4FE9" w:rsidRPr="00EB1358" w:rsidRDefault="006F452A" w:rsidP="00BF0A0D">
      <w:pPr>
        <w:rPr>
          <w:rFonts w:eastAsia="Arial" w:cs="Arial"/>
          <w:lang w:val="pl" w:eastAsia="en-GB"/>
        </w:rPr>
      </w:pPr>
      <w:r w:rsidRPr="3A29AA76">
        <w:rPr>
          <w:rFonts w:eastAsia="Arial" w:cs="Arial"/>
          <w:lang w:val="pl" w:eastAsia="en-GB"/>
        </w:rPr>
        <w:t xml:space="preserve">Program EN bada określony typ urazu mózgu, który spełnia nasze kliniczne kryteria dotyczące rezonansu magnetycznego. </w:t>
      </w:r>
    </w:p>
    <w:p w14:paraId="3E64CB00" w14:textId="77777777" w:rsidR="008F4FE9" w:rsidRPr="00EB1358" w:rsidRDefault="006F452A" w:rsidP="00BF0A0D">
      <w:pPr>
        <w:rPr>
          <w:rFonts w:eastAsia="Arial" w:cs="Arial"/>
          <w:lang w:val="pl" w:eastAsia="en-GB"/>
        </w:rPr>
      </w:pPr>
      <w:r w:rsidRPr="016DF65C">
        <w:rPr>
          <w:rFonts w:eastAsia="Arial" w:cs="Arial"/>
          <w:lang w:val="pl" w:eastAsia="en-GB"/>
        </w:rPr>
        <w:t>Badamy przypadki dzieci poddanych terapeutycznemu chłodzeniu, u których istnieją dowody na trwające uszkodzenia neurologiczne (uszkodzenia mózgu, rdzenia kręgowego lub nerwów). Zazwyczaj oznacza to, że aby spełnić nasze kryteria dochodzenia, konieczny będzie wynik rezonansu magnetycznego (MRI) mózgu wykazujący cechy śródporodowej encefalopatii niedotlenieniowo-niedokrwiennej (HIE). Śródporodowa encefalopatia niedotlenieniowo-niedokrwienna to uszkodzenie mózgu, do którego dochodzi w wyniku zaburzenia dopływu</w:t>
      </w:r>
      <w:r w:rsidRPr="016DF65C">
        <w:rPr>
          <w:rFonts w:eastAsia="Arial" w:cs="Arial"/>
          <w:lang w:val="pl" w:eastAsia="en-GB"/>
        </w:rPr>
        <w:t xml:space="preserve"> tlenu do mózgu.</w:t>
      </w:r>
    </w:p>
    <w:p w14:paraId="3BCC959E" w14:textId="77777777" w:rsidR="008F4FE9" w:rsidRPr="00EB1358" w:rsidRDefault="006F452A" w:rsidP="00BF0A0D">
      <w:pPr>
        <w:rPr>
          <w:rFonts w:eastAsia="Arial" w:cs="Arial"/>
          <w:lang w:val="pl" w:eastAsia="en-GB"/>
        </w:rPr>
      </w:pPr>
      <w:r>
        <w:rPr>
          <w:rFonts w:eastAsia="Arial" w:cs="Arial"/>
          <w:lang w:val="pl" w:eastAsia="en-GB"/>
        </w:rPr>
        <w:t>Poddajemy zgłoszone przypadki wstępnej ocenie, aby potwierdzić, czy istnieją dowody uszkodzenia niedotlenieniowego w badaniu rezonansem magnetycznym. Nasz zespół kliniczny przeprowadzi wstępną ocenę, w ramach której ustali, czy istnieją wstępne zastrzeżenia dotyczące opieki nad Tobą i Twoim dzieckiem, oraz czy opieka ta mogła spowodować uraz u Twojego dziecka. W przypadku obaw dotyczących świadczonej opieki, która mogła doprowadzić do urazu u dziecka, przeprowadzimy pełne dochodzenie prawne. Jeśli dziecko u</w:t>
      </w:r>
      <w:r>
        <w:rPr>
          <w:rFonts w:eastAsia="Arial" w:cs="Arial"/>
          <w:lang w:val="pl" w:eastAsia="en-GB"/>
        </w:rPr>
        <w:t>rodziło się 1 października 2023 r. lub później, poprosimy o zgodę na to dochodzenie oraz o podpisanie formularza zezwalającego na dostęp do dodatkowej dokumentacji medycznej.</w:t>
      </w:r>
    </w:p>
    <w:p w14:paraId="3294A757" w14:textId="77777777" w:rsidR="002E0DD4" w:rsidRPr="00EB1358" w:rsidRDefault="006F452A" w:rsidP="00BF0A0D">
      <w:pPr>
        <w:rPr>
          <w:rFonts w:eastAsia="Arial" w:cs="Arial"/>
          <w:b/>
          <w:bCs/>
          <w:lang w:val="pl" w:eastAsia="en-GB"/>
        </w:rPr>
      </w:pPr>
      <w:r w:rsidRPr="3A29AA76">
        <w:rPr>
          <w:rFonts w:eastAsia="Arial" w:cs="Arial"/>
          <w:b/>
          <w:bCs/>
          <w:lang w:val="pl" w:eastAsia="en-GB"/>
        </w:rPr>
        <w:t>Podsumowanie dochodzenia w ramach programu EN</w:t>
      </w:r>
    </w:p>
    <w:p w14:paraId="0BE47F63" w14:textId="77777777" w:rsidR="008F4FE9" w:rsidRPr="00EB1358" w:rsidRDefault="006F452A" w:rsidP="002E0DD4">
      <w:pPr>
        <w:rPr>
          <w:rFonts w:eastAsia="Arial" w:cs="Arial"/>
          <w:lang w:val="pl"/>
        </w:rPr>
      </w:pPr>
      <w:r w:rsidRPr="1EF41925">
        <w:rPr>
          <w:rFonts w:eastAsia="Arial" w:cs="Arial"/>
          <w:lang w:val="pl"/>
        </w:rPr>
        <w:lastRenderedPageBreak/>
        <w:t xml:space="preserve">Trust szpitalny zgłosi narodziny dziecka spełniającego kryteria programu. Uzgodnimy, jak często i w jaki sposób chcesz, abyśmy się z Tobą kontaktowali. Jeśli w dowolnym momencie skorzystasz z pomocy własnych prawników, będziemy się z nimi kontaktować, zamiast bezpośrednio z Tobą.  </w:t>
      </w:r>
    </w:p>
    <w:p w14:paraId="57F7B714" w14:textId="77777777" w:rsidR="008F4FE9" w:rsidRPr="00EB1358" w:rsidRDefault="006F452A" w:rsidP="00BF0A0D">
      <w:pPr>
        <w:rPr>
          <w:rFonts w:eastAsia="Arial" w:cs="Arial"/>
          <w:b/>
          <w:bCs/>
          <w:lang w:val="pl" w:eastAsia="en-GB"/>
        </w:rPr>
      </w:pPr>
      <w:r w:rsidRPr="00DB6234">
        <w:rPr>
          <w:rFonts w:eastAsia="Arial" w:cs="Arial"/>
          <w:b/>
          <w:bCs/>
          <w:lang w:val="pl" w:eastAsia="en-GB"/>
        </w:rPr>
        <w:t>Krok 1</w:t>
      </w:r>
      <w:r w:rsidRPr="00DB6234">
        <w:rPr>
          <w:rFonts w:eastAsia="Arial" w:cs="Arial"/>
          <w:b/>
          <w:bCs/>
          <w:lang w:val="pl" w:eastAsia="en-GB"/>
        </w:rPr>
        <w:tab/>
      </w:r>
    </w:p>
    <w:p w14:paraId="55376A5B" w14:textId="77777777" w:rsidR="008F4FE9" w:rsidRPr="00EB1358" w:rsidRDefault="006F452A" w:rsidP="00BF0A0D">
      <w:pPr>
        <w:rPr>
          <w:rFonts w:eastAsia="Arial" w:cs="Arial"/>
          <w:lang w:val="pl" w:eastAsia="en-GB"/>
        </w:rPr>
      </w:pPr>
      <w:r w:rsidRPr="3A29AA76">
        <w:rPr>
          <w:rFonts w:eastAsia="Arial" w:cs="Arial"/>
          <w:lang w:val="pl" w:eastAsia="en-GB"/>
        </w:rPr>
        <w:t xml:space="preserve">Gdy trust szpitalny otrzyma raport z programu dochodzeń w sprawie bezpieczeństwa matki i noworodka (MNSI), udostępni go nam. Zwykle następuje to sześć miesięcy po narodzinach dziecka. Sprawdzimy wyniki rezonansu magnetycznego Twojego dziecka (co zajmuje do jednego miesiąca), a jeśli istnieją dowody na to, że Twoje dziecko doznało śródporodowego niedotlenieniowego uszkodzenia mózgu, przejdziemy do kroku 2.     </w:t>
      </w:r>
    </w:p>
    <w:p w14:paraId="49F81B12" w14:textId="77777777" w:rsidR="008F4FE9" w:rsidRPr="00EB1358" w:rsidRDefault="006F452A" w:rsidP="00BF0A0D">
      <w:pPr>
        <w:rPr>
          <w:rFonts w:eastAsia="Arial" w:cs="Arial"/>
          <w:lang w:val="pl" w:eastAsia="en-GB"/>
        </w:rPr>
      </w:pPr>
      <w:r w:rsidRPr="3A29AA76">
        <w:rPr>
          <w:rFonts w:eastAsia="Arial" w:cs="Arial"/>
          <w:b/>
          <w:bCs/>
          <w:lang w:val="pl" w:eastAsia="en-GB"/>
        </w:rPr>
        <w:t>Krok 2</w:t>
      </w:r>
      <w:r w:rsidRPr="3A29AA76">
        <w:rPr>
          <w:rFonts w:eastAsia="Arial" w:cs="Arial"/>
          <w:b/>
          <w:bCs/>
          <w:lang w:val="pl" w:eastAsia="en-GB"/>
        </w:rPr>
        <w:tab/>
      </w:r>
    </w:p>
    <w:p w14:paraId="4E335E99" w14:textId="77777777" w:rsidR="008F4FE9" w:rsidRPr="00EB1358" w:rsidRDefault="006F452A" w:rsidP="00BF0A0D">
      <w:pPr>
        <w:rPr>
          <w:rFonts w:eastAsia="Arial" w:cs="Arial"/>
          <w:lang w:val="pl" w:eastAsia="en-GB"/>
        </w:rPr>
      </w:pPr>
      <w:r>
        <w:rPr>
          <w:rFonts w:eastAsia="Arial" w:cs="Arial"/>
          <w:lang w:val="pl" w:eastAsia="en-GB"/>
        </w:rPr>
        <w:t xml:space="preserve">Przeprowadzimy wstępną analizę opieki, a następnie poinformujemy Cię o jej wyniku. W przypadku obaw dotyczących świadczonej opieki, która mogła doprowadzić do urazu u dziecka, przeprowadzimy pełne dochodzenie prawne. Jeśli dziecko urodziło się 1 października 2023 r. lub później, poprosimy o zgodę na to dochodzenie oraz o podpisanie formularza zezwalającego na dostęp do dodatkowej dokumentacji medycznej. Ten krok trwa do trzech miesięcy. </w:t>
      </w:r>
    </w:p>
    <w:p w14:paraId="23C1045A" w14:textId="77777777" w:rsidR="008F4FE9" w:rsidRPr="00EB1358" w:rsidRDefault="006F452A" w:rsidP="00BF0A0D">
      <w:pPr>
        <w:rPr>
          <w:rFonts w:eastAsia="Arial" w:cs="Arial"/>
          <w:b/>
          <w:bCs/>
          <w:lang w:val="pl" w:eastAsia="en-GB"/>
        </w:rPr>
      </w:pPr>
      <w:r w:rsidRPr="3A29AA76">
        <w:rPr>
          <w:rFonts w:eastAsia="Arial" w:cs="Arial"/>
          <w:b/>
          <w:bCs/>
          <w:lang w:val="pl" w:eastAsia="en-GB"/>
        </w:rPr>
        <w:t xml:space="preserve">Krok 3 </w:t>
      </w:r>
      <w:r w:rsidRPr="3A29AA76">
        <w:rPr>
          <w:rFonts w:eastAsia="Arial" w:cs="Arial"/>
          <w:b/>
          <w:bCs/>
          <w:lang w:val="pl" w:eastAsia="en-GB"/>
        </w:rPr>
        <w:tab/>
      </w:r>
    </w:p>
    <w:p w14:paraId="3ED0B255" w14:textId="77777777" w:rsidR="008F4FE9" w:rsidRPr="00EB1358" w:rsidRDefault="006F452A" w:rsidP="00BF0A0D">
      <w:pPr>
        <w:rPr>
          <w:rFonts w:eastAsia="Arial" w:cs="Arial"/>
          <w:lang w:val="pl" w:eastAsia="en-GB"/>
        </w:rPr>
      </w:pPr>
      <w:r w:rsidRPr="016DF65C">
        <w:rPr>
          <w:rFonts w:eastAsia="Arial" w:cs="Arial"/>
          <w:lang w:val="pl" w:eastAsia="en-GB"/>
        </w:rPr>
        <w:t xml:space="preserve">Po otrzymaniu Twojej zgody na przeprowadzenie dochodzenia i dostępu do dodatkowej dokumentacji, skontaktujemy się z Tobą i wyjaśnimy kolejne kroki.       </w:t>
      </w:r>
    </w:p>
    <w:p w14:paraId="67564536" w14:textId="77777777" w:rsidR="008F4FE9" w:rsidRPr="00EB1358" w:rsidRDefault="006F452A" w:rsidP="00BF0A0D">
      <w:pPr>
        <w:rPr>
          <w:rFonts w:eastAsia="Arial" w:cs="Arial"/>
          <w:lang w:val="pl" w:eastAsia="en-GB"/>
        </w:rPr>
      </w:pPr>
      <w:r w:rsidRPr="3A29AA76">
        <w:rPr>
          <w:rFonts w:eastAsia="Arial" w:cs="Arial"/>
          <w:b/>
          <w:bCs/>
          <w:lang w:val="pl" w:eastAsia="en-GB"/>
        </w:rPr>
        <w:t>Krok 4</w:t>
      </w:r>
      <w:r w:rsidRPr="3A29AA76">
        <w:rPr>
          <w:rFonts w:eastAsia="Arial" w:cs="Arial"/>
          <w:b/>
          <w:bCs/>
          <w:lang w:val="pl" w:eastAsia="en-GB"/>
        </w:rPr>
        <w:tab/>
      </w:r>
    </w:p>
    <w:p w14:paraId="73AA1CC1" w14:textId="77777777" w:rsidR="008F4FE9" w:rsidRPr="00EB1358" w:rsidRDefault="006F452A" w:rsidP="00BF0A0D">
      <w:pPr>
        <w:rPr>
          <w:rFonts w:eastAsia="Arial" w:cs="Arial"/>
          <w:lang w:val="pl" w:eastAsia="en-GB"/>
        </w:rPr>
      </w:pPr>
      <w:r w:rsidRPr="0CA7FEBE">
        <w:rPr>
          <w:rFonts w:eastAsia="Arial" w:cs="Arial"/>
          <w:lang w:val="pl" w:eastAsia="en-GB"/>
        </w:rPr>
        <w:t xml:space="preserve">Po otrzymaniu całej dokumentacji medycznej od różnych świadczeniodawców, udostępnimy ją niezależnym biegłym medycznym i prawnym, którzy wydadzą opinię na temat Twojej opieki, stosując weryfikację prawną w celu ustalenia, czy przysługuje Ci odszkodowanie. Angażowani są różni biegli, ale często jest to położna, położnik, neonatolog i neuroradiolog. </w:t>
      </w:r>
    </w:p>
    <w:p w14:paraId="601E06C8" w14:textId="77777777" w:rsidR="008F4FE9" w:rsidRPr="00EB1358" w:rsidRDefault="006F452A" w:rsidP="00BF0A0D">
      <w:pPr>
        <w:rPr>
          <w:rFonts w:eastAsia="Arial" w:cs="Arial"/>
          <w:b/>
          <w:bCs/>
          <w:lang w:val="pl" w:eastAsia="en-GB"/>
        </w:rPr>
      </w:pPr>
      <w:r w:rsidRPr="3A29AA76">
        <w:rPr>
          <w:rFonts w:eastAsia="Arial" w:cs="Arial"/>
          <w:b/>
          <w:bCs/>
          <w:lang w:val="pl" w:eastAsia="en-GB"/>
        </w:rPr>
        <w:t xml:space="preserve">Krok 5 </w:t>
      </w:r>
      <w:r w:rsidRPr="3A29AA76">
        <w:rPr>
          <w:rFonts w:eastAsia="Arial" w:cs="Arial"/>
          <w:b/>
          <w:bCs/>
          <w:lang w:val="pl" w:eastAsia="en-GB"/>
        </w:rPr>
        <w:tab/>
      </w:r>
      <w:bookmarkStart w:id="0" w:name="_Hlk158297118"/>
    </w:p>
    <w:p w14:paraId="7AF70B6E" w14:textId="77777777" w:rsidR="008F4FE9" w:rsidRPr="00EB1358" w:rsidRDefault="006F452A" w:rsidP="00BF0A0D">
      <w:pPr>
        <w:rPr>
          <w:rFonts w:eastAsia="Arial" w:cs="Arial"/>
          <w:lang w:val="pl" w:eastAsia="en-GB"/>
        </w:rPr>
      </w:pPr>
      <w:r>
        <w:rPr>
          <w:rFonts w:eastAsia="Arial" w:cs="Arial"/>
          <w:lang w:val="pl" w:eastAsia="en-GB"/>
        </w:rPr>
        <w:t>Przeanalizujemy opinie biegłych. Możemy się również spotkać z biegłymi w celu omówienia jakości świadczonej opieki. Celem jest ustalenie, czy opieka spowodowała lub przyczyniła się do urazu dziecka oraz czy dziecku przysługuje odszkodowanie.</w:t>
      </w:r>
    </w:p>
    <w:bookmarkEnd w:id="0"/>
    <w:p w14:paraId="727E86ED" w14:textId="77777777" w:rsidR="008F4FE9" w:rsidRPr="00EB1358" w:rsidRDefault="006F452A" w:rsidP="00BF0A0D">
      <w:pPr>
        <w:rPr>
          <w:rFonts w:eastAsia="Arial" w:cs="Arial"/>
          <w:b/>
          <w:bCs/>
          <w:lang w:val="pl" w:eastAsia="en-GB"/>
        </w:rPr>
      </w:pPr>
      <w:r w:rsidRPr="3A29AA76">
        <w:rPr>
          <w:rFonts w:eastAsia="Arial" w:cs="Arial"/>
          <w:b/>
          <w:bCs/>
          <w:lang w:val="pl" w:eastAsia="en-GB"/>
        </w:rPr>
        <w:t xml:space="preserve">Krok 6 </w:t>
      </w:r>
    </w:p>
    <w:p w14:paraId="7B0B179F" w14:textId="77777777" w:rsidR="008F4FE9" w:rsidRPr="00EB1358" w:rsidRDefault="006F452A" w:rsidP="00BF0A0D">
      <w:pPr>
        <w:rPr>
          <w:rFonts w:eastAsia="Arial" w:cs="Arial"/>
          <w:lang w:val="pl" w:eastAsia="en-GB"/>
        </w:rPr>
      </w:pPr>
      <w:r w:rsidRPr="009E5B16">
        <w:rPr>
          <w:rFonts w:eastAsia="Arial" w:cs="Arial"/>
          <w:lang w:val="pl" w:eastAsia="en-GB"/>
        </w:rPr>
        <w:t xml:space="preserve">Prześlemy do Ciebie lub Twojego prawnika list z wynikiem dochodzenia. Ten szczegółowy list wyjaśni, czy opieka była odpowiednia i czy stwierdzono zaniedbanie medyczne. Następnie możesz udostępnić ten list swojemu prawnikowi. Trwa to około 18 miesięcy. Jeśli będziemy musieli przeprowadzić dalsze dochodzenia, list możesz otrzymać później niż po upływie 18 miesięcy. </w:t>
      </w:r>
    </w:p>
    <w:p w14:paraId="739633C2" w14:textId="77777777" w:rsidR="008F4FE9" w:rsidRPr="00EB1358" w:rsidRDefault="006F452A" w:rsidP="00BF0A0D">
      <w:pPr>
        <w:rPr>
          <w:rFonts w:eastAsia="Arial" w:cs="Arial"/>
          <w:lang w:val="pl" w:eastAsia="en-GB"/>
        </w:rPr>
      </w:pPr>
      <w:r w:rsidRPr="783FDAA0">
        <w:rPr>
          <w:rFonts w:eastAsia="Arial" w:cs="Arial"/>
          <w:lang w:val="pl" w:eastAsia="en-GB"/>
        </w:rPr>
        <w:t>Dokumenty sporządzone w trakcie udzielania lub otrzymywania porady prawnej są chronione zasadą „tajemnicy prawniczej” (legal privilege). Oznacza to, że nie będziemy mogli przekazać kopii opinii biegłych ani innej dokumentacji opracowanej podczas dochodzenia. Tajemnica prawnicza obowiązuje również, jeśli korzystasz z własnych prawników.</w:t>
      </w:r>
    </w:p>
    <w:p w14:paraId="644C8333" w14:textId="77777777" w:rsidR="008F4FE9" w:rsidRPr="00EB1358" w:rsidRDefault="008F4FE9" w:rsidP="00BF0A0D">
      <w:pPr>
        <w:rPr>
          <w:rFonts w:cs="Arial"/>
          <w:b/>
          <w:iCs/>
          <w:lang w:val="pl" w:eastAsia="en-GB"/>
        </w:rPr>
      </w:pPr>
    </w:p>
    <w:p w14:paraId="665220C1" w14:textId="77777777" w:rsidR="008F4FE9" w:rsidRPr="00EB1358" w:rsidRDefault="006F452A" w:rsidP="00BF0A0D">
      <w:pPr>
        <w:rPr>
          <w:rFonts w:eastAsia="Arial" w:cs="Arial"/>
          <w:b/>
          <w:bCs/>
          <w:lang w:val="pl" w:eastAsia="en-GB"/>
        </w:rPr>
      </w:pPr>
      <w:r w:rsidRPr="3A29AA76">
        <w:rPr>
          <w:rFonts w:eastAsia="Arial" w:cs="Arial"/>
          <w:b/>
          <w:bCs/>
          <w:lang w:val="pl" w:eastAsia="en-GB"/>
        </w:rPr>
        <w:t>Czy warto zasięgnąć własnej porady prawnej?</w:t>
      </w:r>
    </w:p>
    <w:p w14:paraId="77BF7529" w14:textId="77777777" w:rsidR="008F4FE9" w:rsidRPr="00EB1358" w:rsidRDefault="006F452A" w:rsidP="00BF0A0D">
      <w:pPr>
        <w:rPr>
          <w:rFonts w:eastAsia="Arial" w:cs="Arial"/>
          <w:lang w:val="pl" w:eastAsia="en-GB"/>
        </w:rPr>
      </w:pPr>
      <w:r w:rsidRPr="3A29AA76">
        <w:rPr>
          <w:rFonts w:eastAsia="Arial" w:cs="Arial"/>
          <w:lang w:val="pl" w:eastAsia="en-GB"/>
        </w:rPr>
        <w:t>Możesz zasięgnąć niezależnej porady prawnej w dowolnym momencie. Ewentualnie możesz poczekać do momentu otrzymania listu z wynikiem dochodzenia, zanim rozważysz skontaktowanie się z prawnikiem specjalizującym się w sprawach dotyczących zaniedbań medycznych, w celu wniesienia pozwu. Załączyliśmy informacje o organizacjach, które mogą Ci zapewnić wsparcie.</w:t>
      </w:r>
    </w:p>
    <w:p w14:paraId="06FE9910" w14:textId="77777777" w:rsidR="008F4FE9" w:rsidRPr="00EB1358" w:rsidRDefault="008F4FE9" w:rsidP="00BF0A0D">
      <w:pPr>
        <w:rPr>
          <w:rFonts w:eastAsia="Arial" w:cs="Arial"/>
          <w:lang w:val="pl" w:eastAsia="en-GB"/>
        </w:rPr>
      </w:pPr>
    </w:p>
    <w:p w14:paraId="7042B554" w14:textId="77777777" w:rsidR="008F4FE9" w:rsidRPr="00EB1358" w:rsidRDefault="006F452A" w:rsidP="00BF0A0D">
      <w:pPr>
        <w:rPr>
          <w:rFonts w:eastAsia="Arial" w:cs="Arial"/>
          <w:b/>
          <w:bCs/>
          <w:lang w:val="pl" w:eastAsia="en-GB"/>
        </w:rPr>
      </w:pPr>
      <w:r w:rsidRPr="3A29AA76">
        <w:rPr>
          <w:rFonts w:eastAsia="Arial" w:cs="Arial"/>
          <w:b/>
          <w:bCs/>
          <w:lang w:val="pl" w:eastAsia="en-GB"/>
        </w:rPr>
        <w:t xml:space="preserve">Czy jest coś jeszcze, co muszę wiedzieć? </w:t>
      </w:r>
    </w:p>
    <w:p w14:paraId="4A335266" w14:textId="77777777" w:rsidR="008F4FE9" w:rsidRPr="00EB1358" w:rsidRDefault="006F452A" w:rsidP="00BF0A0D">
      <w:pPr>
        <w:rPr>
          <w:rFonts w:eastAsia="Arial" w:cs="Arial"/>
          <w:lang w:val="pl" w:eastAsia="en-GB"/>
        </w:rPr>
      </w:pPr>
      <w:r>
        <w:rPr>
          <w:rFonts w:eastAsia="Arial" w:cs="Arial"/>
          <w:lang w:val="pl" w:eastAsia="en-GB"/>
        </w:rPr>
        <w:t>W każdej chwili możesz poprosić trust szpitalny o kopie swojej dokumentacji medycznej, zwracając się do członka zespołu położniczego w truście szpitalnym. Powinnaś również otrzymać kopię raportu z programu MNSI.</w:t>
      </w:r>
    </w:p>
    <w:p w14:paraId="2DECE8B3" w14:textId="77777777" w:rsidR="008F4FE9" w:rsidRPr="00EB1358" w:rsidRDefault="008F4FE9" w:rsidP="00BF0A0D">
      <w:pPr>
        <w:rPr>
          <w:rFonts w:eastAsia="Arial" w:cs="Arial"/>
          <w:lang w:val="pl" w:eastAsia="en-GB"/>
        </w:rPr>
      </w:pPr>
    </w:p>
    <w:p w14:paraId="74A7E61A" w14:textId="77777777" w:rsidR="008F4FE9" w:rsidRPr="00EB1358" w:rsidRDefault="006F452A" w:rsidP="00BF0A0D">
      <w:pPr>
        <w:rPr>
          <w:rFonts w:eastAsia="Arial" w:cs="Arial"/>
          <w:b/>
          <w:bCs/>
          <w:lang w:val="pl" w:eastAsia="en-GB"/>
        </w:rPr>
      </w:pPr>
      <w:r w:rsidRPr="3A29AA76">
        <w:rPr>
          <w:rFonts w:eastAsia="Arial" w:cs="Arial"/>
          <w:b/>
          <w:bCs/>
          <w:lang w:val="pl" w:eastAsia="en-GB"/>
        </w:rPr>
        <w:t>Jakie informacje są potrzebne biegłym?</w:t>
      </w:r>
    </w:p>
    <w:p w14:paraId="683373CC" w14:textId="77777777" w:rsidR="008F4FE9" w:rsidRPr="00EB1358" w:rsidRDefault="006F452A" w:rsidP="00BF0A0D">
      <w:pPr>
        <w:rPr>
          <w:rFonts w:eastAsia="Arial" w:cs="Arial"/>
          <w:lang w:val="pl" w:eastAsia="en-GB"/>
        </w:rPr>
      </w:pPr>
      <w:r w:rsidRPr="3A29AA76">
        <w:rPr>
          <w:rFonts w:eastAsia="Arial" w:cs="Arial"/>
          <w:lang w:val="pl" w:eastAsia="en-GB"/>
        </w:rPr>
        <w:t xml:space="preserve">Biegli przeanalizują dokumentację medyczną i wszelkie inne istotne dokumenty, w tym raporty z dochodzeń w sprawie incydentów, lokalne i krajowe wytyczne oraz procedury obowiązujące w czasie opieki nad Tobą, a także uwagi od personelu medycznego zajmującego się Tobą i Twoim dzieckiem. </w:t>
      </w:r>
    </w:p>
    <w:p w14:paraId="18EE38CC" w14:textId="77777777" w:rsidR="008F4FE9" w:rsidRPr="00EB1358" w:rsidRDefault="006F452A" w:rsidP="00BF0A0D">
      <w:pPr>
        <w:rPr>
          <w:rFonts w:eastAsia="Arial" w:cs="Arial"/>
          <w:lang w:val="pl" w:eastAsia="en-GB"/>
        </w:rPr>
      </w:pPr>
      <w:r w:rsidRPr="3A29AA76">
        <w:rPr>
          <w:rFonts w:eastAsia="Arial" w:cs="Arial"/>
          <w:lang w:val="pl" w:eastAsia="en-GB"/>
        </w:rPr>
        <w:t>Obowiązkiem biegłego jest działanie na rzecz sądu. Ich celem jest przedstawienie niezawisłej opinii, niezależnej od nas i od trustu szpitalnego. Biegli oceniają standard udzielonej opieki oraz to, czy w przypadku innego przebiegu opieki, uraz dziecka byłby mniej dotkliwy po narodzinach.</w:t>
      </w:r>
    </w:p>
    <w:p w14:paraId="06059BDE" w14:textId="77777777" w:rsidR="008F4FE9" w:rsidRPr="00EB1358" w:rsidRDefault="008F4FE9" w:rsidP="00BF0A0D">
      <w:pPr>
        <w:rPr>
          <w:rFonts w:eastAsia="Arial" w:cs="Arial"/>
          <w:lang w:val="pl" w:eastAsia="en-GB"/>
        </w:rPr>
      </w:pPr>
    </w:p>
    <w:p w14:paraId="20393824" w14:textId="77777777" w:rsidR="008F4FE9" w:rsidRPr="00EB1358" w:rsidRDefault="006F452A" w:rsidP="00BF0A0D">
      <w:pPr>
        <w:rPr>
          <w:rFonts w:eastAsia="Arial" w:cs="Arial"/>
          <w:lang w:val="pl" w:eastAsia="en-GB"/>
        </w:rPr>
      </w:pPr>
      <w:r w:rsidRPr="3A29AA76">
        <w:rPr>
          <w:rFonts w:eastAsia="Arial" w:cs="Arial"/>
          <w:b/>
          <w:bCs/>
          <w:lang w:val="pl" w:eastAsia="en-GB"/>
        </w:rPr>
        <w:t>Czy potrzebny jest dostęp do dokumentacji medycznej – mojej i mojego dziecka?</w:t>
      </w:r>
    </w:p>
    <w:p w14:paraId="4E2B8229" w14:textId="77777777" w:rsidR="008F4FE9" w:rsidRPr="00EB1358" w:rsidRDefault="006F452A" w:rsidP="00BF0A0D">
      <w:pPr>
        <w:rPr>
          <w:rFonts w:eastAsia="Arial" w:cs="Arial"/>
          <w:lang w:val="pl" w:eastAsia="en-GB"/>
        </w:rPr>
      </w:pPr>
      <w:r w:rsidRPr="3A29AA76">
        <w:rPr>
          <w:rFonts w:eastAsia="Arial" w:cs="Arial"/>
          <w:lang w:val="pl" w:eastAsia="en-GB"/>
        </w:rPr>
        <w:t xml:space="preserve">Biegli medyczni będą musieli przeanalizować dokumentację medyczną z okresu ciąży, porodu i narodzin. Będą również musieli zapoznać się z dokumentacją medyczną dziecka (począwszy od dnia porodu). </w:t>
      </w:r>
    </w:p>
    <w:p w14:paraId="762D4ADD" w14:textId="77777777" w:rsidR="008F4FE9" w:rsidRPr="00EB1358" w:rsidRDefault="006F452A" w:rsidP="00BF0A0D">
      <w:pPr>
        <w:rPr>
          <w:rFonts w:eastAsia="Arial" w:cs="Arial"/>
          <w:lang w:val="pl" w:eastAsia="en-GB"/>
        </w:rPr>
      </w:pPr>
      <w:r w:rsidRPr="016DF65C">
        <w:rPr>
          <w:rFonts w:eastAsia="Arial" w:cs="Arial"/>
          <w:lang w:val="pl" w:eastAsia="en-GB"/>
        </w:rPr>
        <w:t>Mamy dostęp do dokumentacji przechowywanej przez trust szpitalny, w którym urodziło się dziecko. Biegli mogą także potrzebować wglądu w dokumentację pochodzącą od innych świadczeniodawców opieki zdrowotnej; na przykład dokumentację neonatologiczną z innego szpitala, jeśli dziecko zostało tam przeniesione do specjalistycznej jednostki po narodzinach, dokumentację dot. dziecka z przychodni oraz z innych poradni (fizjoterapia, terapia zajęciowa itp.). Będziemy potrzebowali Twojej zgody, aby uzyskać dostęp do d</w:t>
      </w:r>
      <w:r w:rsidRPr="016DF65C">
        <w:rPr>
          <w:rFonts w:eastAsia="Arial" w:cs="Arial"/>
          <w:lang w:val="pl" w:eastAsia="en-GB"/>
        </w:rPr>
        <w:t xml:space="preserve">okumentacji przechowywanej przez inne organizacje niż trust, w którym urodziło się dziecko. Jeśli jeszcze tego nie zrobiłaś, prosimy o podpisanie i odesłanie załączonego formularza zgody (formularza upoważnienia). </w:t>
      </w:r>
    </w:p>
    <w:p w14:paraId="429DF6AC" w14:textId="111A63C2" w:rsidR="008F4FE9" w:rsidRPr="00EB1358" w:rsidRDefault="006F452A" w:rsidP="00BF0A0D">
      <w:pPr>
        <w:rPr>
          <w:rFonts w:eastAsia="Arial" w:cs="Arial"/>
          <w:color w:val="4F81BD"/>
          <w:lang w:val="pl" w:eastAsia="en-GB"/>
        </w:rPr>
      </w:pPr>
      <w:r>
        <w:rPr>
          <w:rFonts w:eastAsia="Arial" w:cs="Arial"/>
          <w:lang w:val="pl" w:eastAsia="en-GB"/>
        </w:rPr>
        <w:t xml:space="preserve">Będziemy przetwarzać Twoją dokumentację oraz wszelkie informacje sporządzone w trakcie naszego dochodzenia w sposób poufny i bezpieczny. Gdy będziemy musieli udostępnić informacje uzyskane w toku dochodzenia, poddamy je wcześniej anonimizacji. Aby dowiedzieć </w:t>
      </w:r>
      <w:r>
        <w:rPr>
          <w:rFonts w:eastAsia="Arial" w:cs="Arial"/>
          <w:lang w:val="pl" w:eastAsia="en-GB"/>
        </w:rPr>
        <w:lastRenderedPageBreak/>
        <w:t xml:space="preserve">się więcej o tym, jak będziemy wykorzystywać te informacje, zapoznaj się z naszą informacją o prywatności na stronie </w:t>
      </w:r>
      <w:hyperlink r:id="rId14">
        <w:r w:rsidR="00EB1358" w:rsidRPr="00EB1358">
          <w:rPr>
            <w:rFonts w:eastAsia="Arial" w:cs="Arial"/>
            <w:color w:val="0000FF"/>
            <w:lang w:val="pl" w:eastAsia="en-GB"/>
          </w:rPr>
          <w:t>https://resolution.nhs.uk/privacy-cookies/claims-management</w:t>
        </w:r>
      </w:hyperlink>
      <w:r w:rsidR="00EB1358" w:rsidRPr="00EB1358">
        <w:rPr>
          <w:rFonts w:eastAsia="Arial" w:cs="Arial"/>
          <w:color w:val="4F81BD"/>
          <w:lang w:val="pl" w:eastAsia="en-GB"/>
        </w:rPr>
        <w:t>.</w:t>
      </w:r>
    </w:p>
    <w:p w14:paraId="410CFE06" w14:textId="77777777" w:rsidR="008F4FE9" w:rsidRPr="00EB1358" w:rsidRDefault="008F4FE9" w:rsidP="00BF0A0D">
      <w:pPr>
        <w:rPr>
          <w:rFonts w:eastAsia="Arial" w:cs="Arial"/>
          <w:b/>
          <w:bCs/>
          <w:lang w:val="pl" w:eastAsia="en-GB"/>
        </w:rPr>
      </w:pPr>
    </w:p>
    <w:p w14:paraId="2A7A0858" w14:textId="77777777" w:rsidR="008F4FE9" w:rsidRPr="00EB1358" w:rsidRDefault="006F452A" w:rsidP="00BF0A0D">
      <w:pPr>
        <w:rPr>
          <w:rFonts w:eastAsia="Arial" w:cs="Arial"/>
          <w:b/>
          <w:bCs/>
          <w:lang w:val="pl" w:eastAsia="en-GB"/>
        </w:rPr>
      </w:pPr>
      <w:r w:rsidRPr="3A29AA76">
        <w:rPr>
          <w:rFonts w:eastAsia="Arial" w:cs="Arial"/>
          <w:b/>
          <w:bCs/>
          <w:lang w:val="pl" w:eastAsia="en-GB"/>
        </w:rPr>
        <w:t>Jak podejmowana jest decyzja, czy mojemu dziecku przysługuje odszkodowanie?</w:t>
      </w:r>
    </w:p>
    <w:p w14:paraId="269EDB7B" w14:textId="77777777" w:rsidR="008F4FE9" w:rsidRPr="00EB1358" w:rsidRDefault="006F452A" w:rsidP="00BF0A0D">
      <w:pPr>
        <w:spacing w:after="200"/>
        <w:rPr>
          <w:rFonts w:eastAsia="Arial" w:cs="Arial"/>
          <w:lang w:val="pl" w:eastAsia="en-GB"/>
        </w:rPr>
      </w:pPr>
      <w:r w:rsidRPr="002E0DD4">
        <w:rPr>
          <w:rFonts w:eastAsia="Arial" w:cs="Arial"/>
          <w:lang w:val="pl" w:eastAsia="en-GB"/>
        </w:rPr>
        <w:t xml:space="preserve">Aby dziecko było uprawnione do odszkodowania z powodu zaniedbania medycznego, wymagana jest poniższa trzyczęściowa weryfikacja prawna. Aby zobaczyć te informacje w formie wideo lub animacji, przejdź na stronę </w:t>
      </w:r>
      <w:hyperlink r:id="rId15" w:history="1">
        <w:r w:rsidR="008F4FE9" w:rsidRPr="002E0DD4">
          <w:rPr>
            <w:rStyle w:val="Hyperlink"/>
            <w:rFonts w:eastAsia="Arial" w:cs="Arial"/>
            <w:u w:val="none"/>
            <w:lang w:val="pl" w:eastAsia="en-GB"/>
          </w:rPr>
          <w:t>https://youtu.be/98RYE0NIlVk</w:t>
        </w:r>
      </w:hyperlink>
      <w:r w:rsidRPr="002E0DD4">
        <w:rPr>
          <w:rFonts w:eastAsia="Arial" w:cs="Arial"/>
          <w:lang w:val="pl" w:eastAsia="en-GB"/>
        </w:rPr>
        <w:t xml:space="preserve">  </w:t>
      </w:r>
    </w:p>
    <w:p w14:paraId="3756CA69" w14:textId="77777777" w:rsidR="008F4FE9" w:rsidRPr="00EB1358" w:rsidRDefault="006F452A" w:rsidP="008F4FE9">
      <w:pPr>
        <w:numPr>
          <w:ilvl w:val="0"/>
          <w:numId w:val="5"/>
        </w:numPr>
        <w:spacing w:after="200"/>
        <w:contextualSpacing/>
        <w:rPr>
          <w:rFonts w:eastAsia="Arial" w:cs="Arial"/>
          <w:b/>
          <w:bCs/>
          <w:lang w:val="pl" w:eastAsia="en-GB"/>
        </w:rPr>
      </w:pPr>
      <w:r w:rsidRPr="002E0DD4">
        <w:rPr>
          <w:rFonts w:eastAsia="Arial" w:cs="Arial"/>
          <w:b/>
          <w:bCs/>
          <w:lang w:val="pl" w:eastAsia="en-GB"/>
        </w:rPr>
        <w:t>Obowiązek należytej staranności.</w:t>
      </w:r>
      <w:r w:rsidRPr="002E0DD4">
        <w:rPr>
          <w:rFonts w:eastAsia="Arial" w:cs="Arial"/>
          <w:lang w:val="pl" w:eastAsia="en-GB"/>
        </w:rPr>
        <w:t xml:space="preserve">  Pracownicy medyczni mają obowiązek należytej staranności (prawny obowiązek zapewnienia bezpieczeństwa i dobrostanu innych osób). W większości przypadków obowiązek należytej staranności ma zastosowanie nawet wtedy, gdy pracownik medyczny nie jest Twoim lekarzem prowadzącym i może dotyczyć osoby na każdym stanowisku medycznym, np. lekarza, pielęgniarki, położnej, asystenta pielęgniarki, innego pracownika służby zdrowia lub ratownika medycznego.</w:t>
      </w:r>
    </w:p>
    <w:p w14:paraId="179FF7FD" w14:textId="77777777" w:rsidR="00C142CB" w:rsidRPr="00EB1358" w:rsidRDefault="00C142CB" w:rsidP="00C142CB">
      <w:pPr>
        <w:spacing w:after="200"/>
        <w:ind w:left="360"/>
        <w:contextualSpacing/>
        <w:rPr>
          <w:rFonts w:eastAsia="Arial" w:cs="Arial"/>
          <w:b/>
          <w:bCs/>
          <w:lang w:val="pl" w:eastAsia="en-GB"/>
        </w:rPr>
      </w:pPr>
    </w:p>
    <w:p w14:paraId="6EF95037" w14:textId="77777777" w:rsidR="008F4FE9" w:rsidRPr="00EB1358" w:rsidRDefault="006F452A" w:rsidP="008F4FE9">
      <w:pPr>
        <w:numPr>
          <w:ilvl w:val="0"/>
          <w:numId w:val="5"/>
        </w:numPr>
        <w:spacing w:after="200"/>
        <w:contextualSpacing/>
        <w:rPr>
          <w:rFonts w:eastAsia="Arial" w:cs="Arial"/>
          <w:b/>
          <w:bCs/>
          <w:lang w:val="pl" w:eastAsia="en-GB"/>
        </w:rPr>
      </w:pPr>
      <w:r w:rsidRPr="002E0DD4">
        <w:rPr>
          <w:rFonts w:eastAsia="Arial" w:cs="Arial"/>
          <w:b/>
          <w:bCs/>
          <w:lang w:val="pl" w:eastAsia="en-GB"/>
        </w:rPr>
        <w:t xml:space="preserve">Naruszenie obowiązku. </w:t>
      </w:r>
      <w:r w:rsidRPr="002E0DD4">
        <w:rPr>
          <w:rFonts w:eastAsia="Arial" w:cs="Arial"/>
          <w:lang w:val="pl" w:eastAsia="en-GB"/>
        </w:rPr>
        <w:t xml:space="preserve">Musiało dojść do naruszenia obowiązku należytej staranności, co oznacza, że świadczona opieka musiała być poniżej standardu uznawanego za właściwy przez rozsądną i odpowiedzialną grupę pracowników opieki zdrowotnej (na przykład położne, pielęgniarki, lekarzy itp.) w tej samej sytuacji. </w:t>
      </w:r>
    </w:p>
    <w:p w14:paraId="6D874DBB" w14:textId="77777777" w:rsidR="00C142CB" w:rsidRPr="00EB1358" w:rsidRDefault="00C142CB" w:rsidP="00C142CB">
      <w:pPr>
        <w:spacing w:after="200"/>
        <w:contextualSpacing/>
        <w:rPr>
          <w:rFonts w:eastAsia="Arial" w:cs="Arial"/>
          <w:b/>
          <w:bCs/>
          <w:lang w:val="pl" w:eastAsia="en-GB"/>
        </w:rPr>
      </w:pPr>
    </w:p>
    <w:p w14:paraId="7ABDF398" w14:textId="77777777" w:rsidR="008F4FE9" w:rsidRPr="00EB1358" w:rsidRDefault="006F452A" w:rsidP="008F4FE9">
      <w:pPr>
        <w:numPr>
          <w:ilvl w:val="0"/>
          <w:numId w:val="5"/>
        </w:numPr>
        <w:spacing w:after="200"/>
        <w:contextualSpacing/>
        <w:rPr>
          <w:rFonts w:eastAsia="Arial" w:cs="Arial"/>
          <w:lang w:val="pl" w:eastAsia="en-GB"/>
        </w:rPr>
      </w:pPr>
      <w:r w:rsidRPr="002E0DD4">
        <w:rPr>
          <w:rFonts w:eastAsia="Arial" w:cs="Arial"/>
          <w:b/>
          <w:bCs/>
          <w:lang w:val="pl" w:eastAsia="en-GB"/>
        </w:rPr>
        <w:t>Związek przyczynowy.</w:t>
      </w:r>
      <w:r w:rsidRPr="002E0DD4">
        <w:rPr>
          <w:rFonts w:eastAsia="Arial" w:cs="Arial"/>
          <w:lang w:val="pl" w:eastAsia="en-GB"/>
        </w:rPr>
        <w:t xml:space="preserve"> Po stwierdzeniu naruszenia obowiązku należy wykazać, że prawdopodobne jest (zgodnie z bilansem prawdopodobieństwa), iż spowodowało to szkodę lub uraz u Ciebie lub Twojego dziecka. Musi istnieć bezpośredni związek między opieką poniżej wymaganego standardu, a powstałą szkodą, w przeciwnym razie warunek prawny nie zostanie spełniony.  </w:t>
      </w:r>
    </w:p>
    <w:p w14:paraId="64370760" w14:textId="77777777" w:rsidR="003E67CB" w:rsidRPr="00EB1358" w:rsidRDefault="003E67CB" w:rsidP="003E67CB">
      <w:pPr>
        <w:spacing w:after="200"/>
        <w:contextualSpacing/>
        <w:rPr>
          <w:rFonts w:eastAsia="Arial" w:cs="Arial"/>
          <w:lang w:val="pl" w:eastAsia="en-GB"/>
        </w:rPr>
      </w:pPr>
    </w:p>
    <w:p w14:paraId="2E22E324" w14:textId="77777777" w:rsidR="008F4FE9" w:rsidRPr="00EB1358" w:rsidRDefault="006F452A" w:rsidP="00BF0A0D">
      <w:pPr>
        <w:rPr>
          <w:rFonts w:eastAsia="Arial" w:cs="Arial"/>
          <w:lang w:val="pl" w:eastAsia="en-GB"/>
        </w:rPr>
      </w:pPr>
      <w:r w:rsidRPr="002E0DD4">
        <w:rPr>
          <w:rFonts w:eastAsia="Arial" w:cs="Arial"/>
          <w:lang w:val="pl" w:eastAsia="en-GB"/>
        </w:rPr>
        <w:t>Jeśli naruszenie obowiązku i związek przyczynowy zostaną udowodnione, sąd przyzna odszkodowanie finansowe (zwane również zadośćuczynieniem).</w:t>
      </w:r>
    </w:p>
    <w:p w14:paraId="0B7099D3" w14:textId="77777777" w:rsidR="008F4FE9" w:rsidRPr="00EB1358" w:rsidRDefault="006F452A" w:rsidP="00BF0A0D">
      <w:pPr>
        <w:rPr>
          <w:rFonts w:eastAsia="Arial" w:cs="Arial"/>
          <w:lang w:val="pl" w:eastAsia="en-GB"/>
        </w:rPr>
      </w:pPr>
      <w:r w:rsidRPr="3A29AA76">
        <w:rPr>
          <w:rFonts w:eastAsia="Arial" w:cs="Arial"/>
          <w:lang w:val="pl" w:eastAsia="en-GB"/>
        </w:rPr>
        <w:t>Organizacja charytatywna Action Against Medical Accidents  (</w:t>
      </w:r>
      <w:hyperlink r:id="rId16" w:history="1">
        <w:r w:rsidR="008F4FE9" w:rsidRPr="003E67CB">
          <w:rPr>
            <w:rStyle w:val="Hyperlink"/>
            <w:rFonts w:eastAsia="Arial" w:cs="Arial"/>
            <w:u w:val="none"/>
            <w:lang w:val="pl" w:eastAsia="en-GB"/>
          </w:rPr>
          <w:t>https://www.avma.org.uk</w:t>
        </w:r>
      </w:hyperlink>
      <w:r w:rsidRPr="003E67CB">
        <w:rPr>
          <w:rFonts w:eastAsia="Arial" w:cs="Arial"/>
          <w:color w:val="0000FF"/>
          <w:lang w:val="pl" w:eastAsia="en-GB"/>
        </w:rPr>
        <w:t>)</w:t>
      </w:r>
      <w:r w:rsidRPr="3A29AA76">
        <w:rPr>
          <w:rFonts w:eastAsia="Arial" w:cs="Arial"/>
          <w:lang w:val="pl" w:eastAsia="en-GB"/>
        </w:rPr>
        <w:t xml:space="preserve"> oferuje pomocne wyjaśnienia i poradniki samopomocowe z bardziej szczegółowymi informacjami. </w:t>
      </w:r>
    </w:p>
    <w:p w14:paraId="79C9DA89" w14:textId="77777777" w:rsidR="008F4FE9" w:rsidRPr="00EB1358" w:rsidRDefault="008F4FE9" w:rsidP="00BF0A0D">
      <w:pPr>
        <w:rPr>
          <w:rFonts w:eastAsia="Arial" w:cs="Arial"/>
          <w:b/>
          <w:bCs/>
          <w:lang w:val="pl" w:eastAsia="en-GB"/>
        </w:rPr>
      </w:pPr>
    </w:p>
    <w:p w14:paraId="4FD1C463" w14:textId="77777777" w:rsidR="008F4FE9" w:rsidRPr="00EB1358" w:rsidRDefault="006F452A" w:rsidP="00BF0A0D">
      <w:pPr>
        <w:rPr>
          <w:rFonts w:eastAsia="Arial" w:cs="Arial"/>
          <w:b/>
          <w:bCs/>
          <w:lang w:val="pl" w:eastAsia="en-GB"/>
        </w:rPr>
      </w:pPr>
      <w:r w:rsidRPr="3A29AA76">
        <w:rPr>
          <w:rFonts w:eastAsia="Arial" w:cs="Arial"/>
          <w:b/>
          <w:bCs/>
          <w:lang w:val="pl" w:eastAsia="en-GB"/>
        </w:rPr>
        <w:t>W jaki sposób otrzymam informacje o wyniku dochodzenia?</w:t>
      </w:r>
    </w:p>
    <w:p w14:paraId="3D67E54E" w14:textId="77777777" w:rsidR="008F4FE9" w:rsidRPr="00EB1358" w:rsidRDefault="006F452A" w:rsidP="00BF0A0D">
      <w:pPr>
        <w:rPr>
          <w:rFonts w:eastAsia="Arial" w:cs="Arial"/>
          <w:lang w:val="pl" w:eastAsia="en-GB"/>
        </w:rPr>
      </w:pPr>
      <w:r w:rsidRPr="3A29AA76">
        <w:rPr>
          <w:rFonts w:eastAsia="Arial" w:cs="Arial"/>
          <w:lang w:val="pl" w:eastAsia="en-GB"/>
        </w:rPr>
        <w:t>Na koniec dochodzenia wyślemy do Ciebie obszerny list z podsumowaniem spostrzeżeń i ich przyczyn, w tym informacją, czy przysługuje Ci odszkodowanie. </w:t>
      </w:r>
    </w:p>
    <w:p w14:paraId="55D4A4EC" w14:textId="77777777" w:rsidR="00602E58" w:rsidRPr="00EB1358" w:rsidRDefault="00602E58" w:rsidP="00BF0A0D">
      <w:pPr>
        <w:rPr>
          <w:rFonts w:eastAsia="Arial" w:cs="Arial"/>
          <w:b/>
          <w:bCs/>
          <w:lang w:val="pl" w:eastAsia="en-GB"/>
        </w:rPr>
      </w:pPr>
    </w:p>
    <w:p w14:paraId="59C7C56E" w14:textId="77777777" w:rsidR="008F4FE9" w:rsidRPr="00EB1358" w:rsidRDefault="006F452A" w:rsidP="00BF0A0D">
      <w:pPr>
        <w:rPr>
          <w:rFonts w:eastAsia="Arial" w:cs="Arial"/>
          <w:b/>
          <w:bCs/>
          <w:lang w:val="pl" w:eastAsia="en-GB"/>
        </w:rPr>
      </w:pPr>
      <w:r w:rsidRPr="3A29AA76">
        <w:rPr>
          <w:rFonts w:eastAsia="Arial" w:cs="Arial"/>
          <w:b/>
          <w:bCs/>
          <w:lang w:val="pl" w:eastAsia="en-GB"/>
        </w:rPr>
        <w:t>Co się stanie w przypadku stwierdzenia, że doszło do zaniedbania medycznego?</w:t>
      </w:r>
    </w:p>
    <w:p w14:paraId="5FEDE2AD" w14:textId="77777777" w:rsidR="008F4FE9" w:rsidRPr="00EB1358" w:rsidRDefault="006F452A" w:rsidP="00BF0A0D">
      <w:pPr>
        <w:rPr>
          <w:rFonts w:eastAsia="Arial" w:cs="Arial"/>
          <w:lang w:val="pl" w:eastAsia="en-GB"/>
        </w:rPr>
      </w:pPr>
      <w:r w:rsidRPr="3A29AA76">
        <w:rPr>
          <w:rFonts w:eastAsia="Arial" w:cs="Arial"/>
          <w:lang w:val="pl" w:eastAsia="en-GB"/>
        </w:rPr>
        <w:t xml:space="preserve">Jeśli nasze dochodzenie wykaże, że opieka poniżej oczekiwanego standardu spowodowała uraz i doszło do zaniedbania medycznego, Twoje dziecko zyska prawo do odszkodowania. Zalecamy </w:t>
      </w:r>
      <w:r w:rsidRPr="3A29AA76">
        <w:rPr>
          <w:rFonts w:eastAsia="Arial" w:cs="Arial"/>
          <w:lang w:val="pl" w:eastAsia="en-GB"/>
        </w:rPr>
        <w:lastRenderedPageBreak/>
        <w:t xml:space="preserve">zdecydowanie zasięgnięcie niezależnej porady prawnej u prawnika specjalizującego się w tego typu sprawach związanych z zaniedbaniami medycznymi. </w:t>
      </w:r>
    </w:p>
    <w:p w14:paraId="441DFF42" w14:textId="77777777" w:rsidR="00602E58" w:rsidRPr="00EB1358" w:rsidRDefault="00602E58" w:rsidP="00BF0A0D">
      <w:pPr>
        <w:rPr>
          <w:rFonts w:eastAsia="Arial" w:cs="Arial"/>
          <w:b/>
          <w:bCs/>
          <w:lang w:val="pl" w:eastAsia="en-GB"/>
        </w:rPr>
      </w:pPr>
    </w:p>
    <w:p w14:paraId="4DD65CD8" w14:textId="77777777" w:rsidR="008F4FE9" w:rsidRPr="00EB1358" w:rsidRDefault="006F452A" w:rsidP="00BF0A0D">
      <w:pPr>
        <w:rPr>
          <w:rFonts w:eastAsia="Arial" w:cs="Arial"/>
          <w:b/>
          <w:bCs/>
          <w:lang w:val="pl" w:eastAsia="en-GB"/>
        </w:rPr>
      </w:pPr>
      <w:r w:rsidRPr="002E0DD4">
        <w:rPr>
          <w:rFonts w:eastAsia="Arial" w:cs="Arial"/>
          <w:b/>
          <w:bCs/>
          <w:lang w:val="pl" w:eastAsia="en-GB"/>
        </w:rPr>
        <w:t xml:space="preserve">Kiedy i jak otrzymam odszkodowanie? </w:t>
      </w:r>
    </w:p>
    <w:p w14:paraId="33B4AA74" w14:textId="77777777" w:rsidR="008F4FE9" w:rsidRPr="00EB1358" w:rsidRDefault="006F452A" w:rsidP="00BF0A0D">
      <w:pPr>
        <w:rPr>
          <w:rFonts w:eastAsia="Arial" w:cs="Arial"/>
          <w:lang w:val="pl" w:eastAsia="en-GB"/>
        </w:rPr>
      </w:pPr>
      <w:r w:rsidRPr="3A29AA76">
        <w:rPr>
          <w:rFonts w:eastAsia="Arial" w:cs="Arial"/>
          <w:lang w:val="pl" w:eastAsia="en-GB"/>
        </w:rPr>
        <w:t xml:space="preserve">Kolejnym etapem będzie przeprowadzenie dalszych dochodzeń, aby ustalić wysokość należnego odszkodowania. Trudno jest ocenić wsparcie finansowe, jakiego będzie potrzebowało dziecko, ponieważ wciąż się rozwija, a zakres jego niepełnosprawności może nie być znany i zmieniać się w czasie. </w:t>
      </w:r>
    </w:p>
    <w:p w14:paraId="34FBF1C4" w14:textId="77777777" w:rsidR="008F4FE9" w:rsidRPr="00EB1358" w:rsidRDefault="006F452A" w:rsidP="00BF0A0D">
      <w:pPr>
        <w:rPr>
          <w:rFonts w:eastAsia="Arial" w:cs="Arial"/>
          <w:lang w:val="pl" w:eastAsia="en-GB"/>
        </w:rPr>
      </w:pPr>
      <w:r w:rsidRPr="3A29AA76">
        <w:rPr>
          <w:rFonts w:eastAsia="Arial" w:cs="Arial"/>
          <w:lang w:val="pl" w:eastAsia="en-GB"/>
        </w:rPr>
        <w:t xml:space="preserve">Osiągnięcie ostatecznej ugody może potrwać kilka lat. W międzyczasie sądy mogą przyznać płatność okresową na pokrycie kosztów, wymaganych przez Twoje dziecko obecnie lub w najbliższej przyszłości. Po otrzymaniu listu z wynikiem dochodzenia zaprosimy Cię i Twojego przedstawiciela na spotkanie. W zależności od okoliczności spotkanie to może odbyć się stacjonarnie lub online. Celem tego spotkania będzie lepsze zrozumienie obecnego stanu Twojego dziecka, sprawdzenie, czy ma jakieś niezaspokojone potrzeby, oraz </w:t>
      </w:r>
      <w:r w:rsidRPr="3A29AA76">
        <w:rPr>
          <w:rFonts w:eastAsia="Arial" w:cs="Arial"/>
          <w:lang w:val="pl" w:eastAsia="en-GB"/>
        </w:rPr>
        <w:t xml:space="preserve">uzyskanie dodatkowych informacji, które pomogą nam w dokonywaniu płatności okresowych. </w:t>
      </w:r>
    </w:p>
    <w:p w14:paraId="4076CCF0" w14:textId="77777777" w:rsidR="008F4FE9" w:rsidRPr="00EB1358" w:rsidRDefault="006F452A" w:rsidP="00BF0A0D">
      <w:pPr>
        <w:overflowPunct w:val="0"/>
        <w:autoSpaceDE w:val="0"/>
        <w:autoSpaceDN w:val="0"/>
        <w:adjustRightInd w:val="0"/>
        <w:textAlignment w:val="baseline"/>
        <w:rPr>
          <w:rFonts w:eastAsia="Arial" w:cs="Arial"/>
          <w:lang w:val="pl" w:eastAsia="en-GB"/>
        </w:rPr>
      </w:pPr>
      <w:r w:rsidRPr="3A29AA76">
        <w:rPr>
          <w:rFonts w:eastAsia="Arial" w:cs="Arial"/>
          <w:lang w:val="pl" w:eastAsia="en-GB"/>
        </w:rPr>
        <w:t>Zalecamy, aby przedstawicielem towarzyszącym Ci na tym spotkaniu był prawnik reprezentujący Ciebie i dziecko, który pomoże Ci zrozumieć te rozmowy. Jeśli nie masz jeszcze prawnika, ale zamierzasz go wyznaczyć, możemy odroczyć spotkanie, aż znajdziesz odpowiednią osobę, która będzie Cię reprezentować.</w:t>
      </w:r>
    </w:p>
    <w:p w14:paraId="28A0D9C6" w14:textId="77777777" w:rsidR="008F4FE9" w:rsidRPr="00EB1358" w:rsidRDefault="008F4FE9" w:rsidP="00BF0A0D">
      <w:pPr>
        <w:overflowPunct w:val="0"/>
        <w:autoSpaceDE w:val="0"/>
        <w:autoSpaceDN w:val="0"/>
        <w:adjustRightInd w:val="0"/>
        <w:textAlignment w:val="baseline"/>
        <w:rPr>
          <w:rFonts w:eastAsia="Arial" w:cs="Arial"/>
          <w:lang w:val="pl" w:eastAsia="en-GB"/>
        </w:rPr>
      </w:pPr>
    </w:p>
    <w:p w14:paraId="3DCF3874" w14:textId="77777777" w:rsidR="008F4FE9" w:rsidRPr="00EB1358" w:rsidRDefault="006F452A" w:rsidP="00BF0A0D">
      <w:pPr>
        <w:rPr>
          <w:rFonts w:eastAsia="Arial" w:cs="Arial"/>
          <w:b/>
          <w:bCs/>
          <w:lang w:val="pl" w:eastAsia="en-GB"/>
        </w:rPr>
      </w:pPr>
      <w:r w:rsidRPr="3A29AA76">
        <w:rPr>
          <w:rFonts w:eastAsia="Arial" w:cs="Arial"/>
          <w:b/>
          <w:bCs/>
          <w:lang w:val="pl" w:eastAsia="en-GB"/>
        </w:rPr>
        <w:t>Dane kontaktowe</w:t>
      </w:r>
    </w:p>
    <w:p w14:paraId="51B58478" w14:textId="77777777" w:rsidR="008F4FE9" w:rsidRPr="00EB1358" w:rsidRDefault="006F452A" w:rsidP="00BF0A0D">
      <w:pPr>
        <w:rPr>
          <w:rFonts w:eastAsia="Arial" w:cs="Arial"/>
          <w:lang w:val="pl" w:eastAsia="en-GB"/>
        </w:rPr>
      </w:pPr>
      <w:r w:rsidRPr="3A29AA76">
        <w:rPr>
          <w:rFonts w:eastAsia="Arial" w:cs="Arial"/>
          <w:lang w:val="pl" w:eastAsia="en-GB"/>
        </w:rPr>
        <w:t xml:space="preserve">Możesz skontaktować się z zespołem Early Notification i specjalnie wyznaczonym zespołem Family Liaison and Mediation telefonicznie pod numerem 0207 811 6263 (od poniedziałku do piątku w godzinach 9:00-17:00) lub e-mailowo pod adresem </w:t>
      </w:r>
      <w:hyperlink r:id="rId17">
        <w:r w:rsidR="008F4FE9" w:rsidRPr="002E0DD4">
          <w:rPr>
            <w:rStyle w:val="Hyperlink"/>
            <w:rFonts w:eastAsia="Arial" w:cs="Arial"/>
            <w:u w:val="none"/>
            <w:lang w:val="pl" w:eastAsia="en-GB"/>
          </w:rPr>
          <w:t>nhsr.enteam@nhs.net</w:t>
        </w:r>
      </w:hyperlink>
      <w:r w:rsidRPr="3A29AA76">
        <w:rPr>
          <w:rFonts w:eastAsia="Arial" w:cs="Arial"/>
          <w:lang w:val="pl" w:eastAsia="en-GB"/>
        </w:rPr>
        <w:t xml:space="preserve"> </w:t>
      </w:r>
    </w:p>
    <w:p w14:paraId="3BA7D0A0" w14:textId="77777777" w:rsidR="008F4FE9" w:rsidRPr="00EB1358" w:rsidRDefault="008F4FE9" w:rsidP="00BF0A0D">
      <w:pPr>
        <w:rPr>
          <w:rFonts w:eastAsia="Arial" w:cs="Arial"/>
          <w:color w:val="4F81BD"/>
          <w:lang w:val="pl" w:eastAsia="en-GB"/>
        </w:rPr>
      </w:pPr>
    </w:p>
    <w:p w14:paraId="2FFB6C95" w14:textId="77777777" w:rsidR="008F4FE9" w:rsidRPr="00EB1358" w:rsidRDefault="006F452A" w:rsidP="00BF0A0D">
      <w:pPr>
        <w:rPr>
          <w:rFonts w:eastAsia="Arial" w:cs="Arial"/>
          <w:b/>
          <w:bCs/>
          <w:lang w:val="pl"/>
        </w:rPr>
      </w:pPr>
      <w:r w:rsidRPr="3A29AA76">
        <w:rPr>
          <w:rFonts w:eastAsia="Arial" w:cs="Arial"/>
          <w:b/>
          <w:bCs/>
          <w:lang w:val="pl"/>
        </w:rPr>
        <w:t>Gdzie mogę uzyskać porady i wsparcie?</w:t>
      </w:r>
    </w:p>
    <w:p w14:paraId="5B815D87" w14:textId="77777777" w:rsidR="008F4FE9" w:rsidRPr="00EB1358" w:rsidRDefault="006F452A" w:rsidP="00BF0A0D">
      <w:pPr>
        <w:rPr>
          <w:rFonts w:eastAsia="Arial" w:cs="Arial"/>
          <w:lang w:val="pl"/>
        </w:rPr>
      </w:pPr>
      <w:r w:rsidRPr="5B8B7596">
        <w:rPr>
          <w:rFonts w:eastAsia="Arial" w:cs="Arial"/>
          <w:lang w:val="pl"/>
        </w:rPr>
        <w:t xml:space="preserve">Istnieje wiele organizacji oferujących wskazówki i wsparcie dla rodzin dotkniętych taką sytuacją. Zapraszamy na naszą stronę </w:t>
      </w:r>
      <w:hyperlink r:id="rId18">
        <w:r w:rsidR="008F4FE9" w:rsidRPr="002E0DD4">
          <w:rPr>
            <w:rStyle w:val="Hyperlink"/>
            <w:rFonts w:eastAsia="Arial" w:cs="Arial"/>
            <w:u w:val="none"/>
            <w:lang w:val="pl"/>
          </w:rPr>
          <w:t>Support for patients, families or carers - NHS Resolution</w:t>
        </w:r>
      </w:hyperlink>
      <w:r w:rsidRPr="5B8B7596">
        <w:rPr>
          <w:rFonts w:eastAsia="Arial" w:cs="Arial"/>
          <w:lang w:val="pl"/>
        </w:rPr>
        <w:t xml:space="preserve"> (wsparcie dla pacjentów rodzin lub opiekunów), na której można znaleźć więcej informacji.</w:t>
      </w:r>
    </w:p>
    <w:p w14:paraId="0CEDF63D" w14:textId="77777777" w:rsidR="008F4FE9" w:rsidRPr="00EB1358" w:rsidRDefault="008F4FE9" w:rsidP="00BF0A0D">
      <w:pPr>
        <w:rPr>
          <w:rFonts w:eastAsia="Arial" w:cs="Arial"/>
          <w:lang w:val="pl"/>
        </w:rPr>
      </w:pPr>
    </w:p>
    <w:p w14:paraId="200C2EBF" w14:textId="77777777" w:rsidR="008F4FE9" w:rsidRPr="00EB1358" w:rsidRDefault="008F4FE9">
      <w:pPr>
        <w:spacing w:after="160" w:line="259" w:lineRule="auto"/>
        <w:rPr>
          <w:rFonts w:cs="Arial"/>
          <w:color w:val="4F81BD"/>
          <w:sz w:val="18"/>
          <w:szCs w:val="18"/>
          <w:lang w:val="pl" w:eastAsia="en-GB"/>
        </w:rPr>
      </w:pPr>
    </w:p>
    <w:p w14:paraId="0E6A0BCA" w14:textId="77777777" w:rsidR="008F4FE9" w:rsidRPr="00EB1358" w:rsidRDefault="008F4FE9">
      <w:pPr>
        <w:spacing w:after="160" w:line="259" w:lineRule="auto"/>
        <w:rPr>
          <w:rFonts w:cs="Arial"/>
          <w:color w:val="4F81BD"/>
          <w:sz w:val="18"/>
          <w:szCs w:val="18"/>
          <w:lang w:val="pl" w:eastAsia="en-GB"/>
        </w:rPr>
      </w:pPr>
    </w:p>
    <w:sectPr w:rsidR="008F4FE9" w:rsidRPr="00EB1358" w:rsidSect="006832B8">
      <w:headerReference w:type="even" r:id="rId19"/>
      <w:headerReference w:type="default" r:id="rId20"/>
      <w:footerReference w:type="even" r:id="rId21"/>
      <w:footerReference w:type="default" r:id="rId22"/>
      <w:headerReference w:type="first" r:id="rId23"/>
      <w:footerReference w:type="first" r:id="rId24"/>
      <w:pgSz w:w="11906" w:h="16838"/>
      <w:pgMar w:top="1548" w:right="703" w:bottom="567"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C844E4" w14:textId="77777777" w:rsidR="00CE512D" w:rsidRDefault="00CE512D">
      <w:pPr>
        <w:spacing w:after="0" w:line="240" w:lineRule="auto"/>
      </w:pPr>
      <w:r>
        <w:separator/>
      </w:r>
    </w:p>
  </w:endnote>
  <w:endnote w:type="continuationSeparator" w:id="0">
    <w:p w14:paraId="7C5F2DB0" w14:textId="77777777" w:rsidR="00CE512D" w:rsidRDefault="00CE51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6A7CF" w14:textId="77777777" w:rsidR="006F452A" w:rsidRDefault="006F45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C6221" w14:textId="77777777" w:rsidR="00D365C5" w:rsidRDefault="006F452A">
    <w:pPr>
      <w:pStyle w:val="Footer"/>
      <w:jc w:val="right"/>
    </w:pPr>
    <w:r>
      <w:rPr>
        <w:noProof/>
      </w:rPr>
      <mc:AlternateContent>
        <mc:Choice Requires="wpg">
          <w:drawing>
            <wp:anchor distT="0" distB="0" distL="114300" distR="114300" simplePos="0" relativeHeight="251657216" behindDoc="0" locked="0" layoutInCell="1" allowOverlap="1" wp14:anchorId="11C78C80" wp14:editId="2F65BEF3">
              <wp:simplePos x="0" y="0"/>
              <wp:positionH relativeFrom="column">
                <wp:posOffset>-83185</wp:posOffset>
              </wp:positionH>
              <wp:positionV relativeFrom="paragraph">
                <wp:posOffset>194502</wp:posOffset>
              </wp:positionV>
              <wp:extent cx="6645349" cy="282575"/>
              <wp:effectExtent l="0" t="0" r="3175" b="3175"/>
              <wp:wrapNone/>
              <wp:docPr id="2136818666" name="Group 5"/>
              <wp:cNvGraphicFramePr/>
              <a:graphic xmlns:a="http://schemas.openxmlformats.org/drawingml/2006/main">
                <a:graphicData uri="http://schemas.microsoft.com/office/word/2010/wordprocessingGroup">
                  <wpg:wgp>
                    <wpg:cNvGrpSpPr/>
                    <wpg:grpSpPr>
                      <a:xfrm>
                        <a:off x="0" y="0"/>
                        <a:ext cx="6645349" cy="282575"/>
                        <a:chOff x="0" y="0"/>
                        <a:chExt cx="5816570" cy="282575"/>
                      </a:xfrm>
                    </wpg:grpSpPr>
                    <pic:pic xmlns:pic="http://schemas.openxmlformats.org/drawingml/2006/picture">
                      <pic:nvPicPr>
                        <pic:cNvPr id="1403216265" name="Picture 6"/>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85060" y="10632"/>
                          <a:ext cx="5731510" cy="49530"/>
                        </a:xfrm>
                        <a:prstGeom prst="rect">
                          <a:avLst/>
                        </a:prstGeom>
                      </pic:spPr>
                    </pic:pic>
                    <wps:wsp>
                      <wps:cNvPr id="813836114" name="TextBox 8"/>
                      <wps:cNvSpPr txBox="1"/>
                      <wps:spPr>
                        <a:xfrm>
                          <a:off x="0" y="0"/>
                          <a:ext cx="2411730" cy="282575"/>
                        </a:xfrm>
                        <a:prstGeom prst="rect">
                          <a:avLst/>
                        </a:prstGeom>
                        <a:noFill/>
                        <a:ln>
                          <a:noFill/>
                        </a:ln>
                      </wps:spPr>
                      <wps:txbx>
                        <w:txbxContent>
                          <w:p w14:paraId="53296A3C" w14:textId="77777777" w:rsidR="00D365C5" w:rsidRPr="0059416B" w:rsidRDefault="006F452A" w:rsidP="00D365C5">
                            <w:pPr>
                              <w:rPr>
                                <w:rFonts w:eastAsia="Arial" w:cs="Arial"/>
                                <w:color w:val="003087"/>
                                <w:kern w:val="24"/>
                                <w:sz w:val="18"/>
                                <w:szCs w:val="18"/>
                              </w:rPr>
                            </w:pPr>
                            <w:r w:rsidRPr="0059416B">
                              <w:rPr>
                                <w:rFonts w:eastAsia="Arial" w:cs="Arial"/>
                                <w:color w:val="003087"/>
                                <w:kern w:val="24"/>
                                <w:sz w:val="18"/>
                                <w:szCs w:val="18"/>
                                <w:lang w:val="pl"/>
                              </w:rPr>
                              <w:t>Doradzamy / Rozwiązujemy problemy / Uczymy się</w:t>
                            </w:r>
                          </w:p>
                        </w:txbxContent>
                      </wps:txbx>
                      <wps:bodyPr wrap="square" rtlCol="0"/>
                    </wps:wsp>
                  </wpg:wgp>
                </a:graphicData>
              </a:graphic>
              <wp14:sizeRelH relativeFrom="margin">
                <wp14:pctWidth>0</wp14:pctWidth>
              </wp14:sizeRelH>
              <wp14:sizeRelV relativeFrom="margin">
                <wp14:pctHeight>0</wp14:pctHeight>
              </wp14:sizeRelV>
            </wp:anchor>
          </w:drawing>
        </mc:Choice>
        <mc:Fallback>
          <w:pict>
            <v:group w14:anchorId="11C78C80" id="Group 5" o:spid="_x0000_s1026" style="position:absolute;left:0;text-align:left;margin-left:-6.55pt;margin-top:15.3pt;width:523.25pt;height:22.25pt;z-index:251657216;mso-width-relative:margin;mso-height-relative:margin" coordsize="58165,28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&#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850;top:106;width:57315;height:4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">
                <v:imagedata r:id="rId2" o:title=""/>
              </v:shape>
              <v:shapetype id="_x0000_t202" coordsize="21600,21600" o:spt="202" path="m,l,21600r21600,l21600,xe">
                <v:stroke joinstyle="miter"/>
                <v:path gradientshapeok="t" o:connecttype="rect"/>
              </v:shapetype>
              <v:shape id="TextBox 8" o:spid="_x0000_s1028" type="#_x0000_t202" style="position:absolute;width:24117;height:2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" filled="f" stroked="f">
                <v:textbox>
                  <w:txbxContent>
                    <w:p w14:paraId="53296A3C" w14:textId="77777777" w:rsidR="00D365C5" w:rsidRPr="0059416B" w:rsidRDefault="006F452A" w:rsidP="00D365C5">
                      <w:pPr>
                        <w:rPr>
                          <w:rFonts w:eastAsia="Arial" w:cs="Arial"/>
                          <w:color w:val="003087"/>
                          <w:kern w:val="24"/>
                          <w:sz w:val="18"/>
                          <w:szCs w:val="18"/>
                        </w:rPr>
                      </w:pPr>
                      <w:r w:rsidRPr="0059416B">
                        <w:rPr>
                          <w:rFonts w:eastAsia="Arial" w:cs="Arial"/>
                          <w:color w:val="003087"/>
                          <w:kern w:val="24"/>
                          <w:sz w:val="18"/>
                          <w:szCs w:val="18"/>
                          <w:lang w:val="pl"/>
                        </w:rPr>
                        <w:t>Doradzamy / Rozwiązujemy problemy / Uczymy się</w:t>
                      </w:r>
                    </w:p>
                  </w:txbxContent>
                </v:textbox>
              </v:shape>
            </v:group>
          </w:pict>
        </mc:Fallback>
      </mc:AlternateContent>
    </w:r>
  </w:p>
  <w:p w14:paraId="6E6D5B8F" w14:textId="2A02A328" w:rsidR="00D365C5" w:rsidRDefault="006F452A" w:rsidP="00D41672">
    <w:pPr>
      <w:pStyle w:val="Footer"/>
      <w:jc w:val="right"/>
      <w:rPr>
        <w:noProof/>
      </w:rPr>
    </w:pPr>
    <w:sdt>
      <w:sdtPr>
        <w:rPr>
          <w:noProof/>
          <w:color w:val="003087"/>
          <w:sz w:val="20"/>
          <w:szCs w:val="20"/>
        </w:rPr>
        <w:id w:val="-381864147"/>
        <w:docPartObj>
          <w:docPartGallery w:val="Page Numbers (Bottom of Page)"/>
          <w:docPartUnique/>
        </w:docPartObj>
      </w:sdtPr>
      <w:sdtEndPr/>
      <w:sdtContent>
        <w:r w:rsidRPr="00CB07F3">
          <w:rPr>
            <w:color w:val="003087"/>
            <w:sz w:val="20"/>
            <w:szCs w:val="20"/>
          </w:rPr>
          <w:fldChar w:fldCharType="begin"/>
        </w:r>
        <w:r w:rsidRPr="00CB07F3">
          <w:rPr>
            <w:color w:val="003087"/>
            <w:sz w:val="20"/>
            <w:szCs w:val="20"/>
          </w:rPr>
          <w:instrText xml:space="preserve"> PAGE   \* MERGEFORMAT </w:instrText>
        </w:r>
        <w:r w:rsidRPr="00CB07F3">
          <w:rPr>
            <w:color w:val="003087"/>
            <w:sz w:val="20"/>
            <w:szCs w:val="20"/>
          </w:rPr>
          <w:fldChar w:fldCharType="separate"/>
        </w:r>
        <w:r w:rsidRPr="00CB07F3">
          <w:rPr>
            <w:noProof/>
            <w:color w:val="003087"/>
            <w:sz w:val="20"/>
            <w:szCs w:val="20"/>
          </w:rPr>
          <w:t>6</w:t>
        </w:r>
        <w:r w:rsidRPr="00CB07F3">
          <w:rPr>
            <w:noProof/>
            <w:color w:val="003087"/>
            <w:sz w:val="20"/>
            <w:szCs w:val="20"/>
          </w:rPr>
          <w:fldChar w:fldCharType="end"/>
        </w:r>
      </w:sdtContent>
    </w:sdt>
  </w:p>
  <w:p w14:paraId="745E7967" w14:textId="77777777" w:rsidR="007F0BCE" w:rsidRDefault="007F0BCE" w:rsidP="00D41672">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BD62F" w14:textId="77777777" w:rsidR="007167BB" w:rsidRDefault="006F452A">
    <w:pPr>
      <w:pStyle w:val="Footer"/>
      <w:jc w:val="right"/>
    </w:pPr>
    <w:r>
      <w:rPr>
        <w:noProof/>
      </w:rPr>
      <mc:AlternateContent>
        <mc:Choice Requires="wpg">
          <w:drawing>
            <wp:anchor distT="0" distB="0" distL="114300" distR="114300" simplePos="0" relativeHeight="251658240" behindDoc="0" locked="0" layoutInCell="1" allowOverlap="1" wp14:anchorId="19BAA705" wp14:editId="28A61813">
              <wp:simplePos x="0" y="0"/>
              <wp:positionH relativeFrom="margin">
                <wp:align>right</wp:align>
              </wp:positionH>
              <wp:positionV relativeFrom="paragraph">
                <wp:posOffset>190781</wp:posOffset>
              </wp:positionV>
              <wp:extent cx="6655184" cy="280670"/>
              <wp:effectExtent l="0" t="0" r="0" b="5080"/>
              <wp:wrapNone/>
              <wp:docPr id="1966534529" name="Group 6"/>
              <wp:cNvGraphicFramePr/>
              <a:graphic xmlns:a="http://schemas.openxmlformats.org/drawingml/2006/main">
                <a:graphicData uri="http://schemas.microsoft.com/office/word/2010/wordprocessingGroup">
                  <wpg:wgp>
                    <wpg:cNvGrpSpPr/>
                    <wpg:grpSpPr>
                      <a:xfrm>
                        <a:off x="0" y="0"/>
                        <a:ext cx="6655184" cy="280670"/>
                        <a:chOff x="0" y="0"/>
                        <a:chExt cx="5816570" cy="280670"/>
                      </a:xfrm>
                    </wpg:grpSpPr>
                    <pic:pic xmlns:pic="http://schemas.openxmlformats.org/drawingml/2006/picture">
                      <pic:nvPicPr>
                        <pic:cNvPr id="1054183482" name="Picture 6"/>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85060" y="0"/>
                          <a:ext cx="5731510" cy="49530"/>
                        </a:xfrm>
                        <a:prstGeom prst="rect">
                          <a:avLst/>
                        </a:prstGeom>
                      </pic:spPr>
                    </pic:pic>
                    <wps:wsp>
                      <wps:cNvPr id="1799492560" name="TextBox 8"/>
                      <wps:cNvSpPr txBox="1"/>
                      <wps:spPr>
                        <a:xfrm>
                          <a:off x="0" y="0"/>
                          <a:ext cx="2419350" cy="280670"/>
                        </a:xfrm>
                        <a:prstGeom prst="rect">
                          <a:avLst/>
                        </a:prstGeom>
                        <a:noFill/>
                        <a:ln>
                          <a:noFill/>
                        </a:ln>
                      </wps:spPr>
                      <wps:txbx>
                        <w:txbxContent>
                          <w:p w14:paraId="26376335" w14:textId="77777777" w:rsidR="007167BB" w:rsidRPr="0059416B" w:rsidRDefault="006F452A" w:rsidP="007167BB">
                            <w:pPr>
                              <w:rPr>
                                <w:rFonts w:eastAsia="Arial" w:cs="Arial"/>
                                <w:color w:val="003087"/>
                                <w:kern w:val="24"/>
                                <w:sz w:val="18"/>
                                <w:szCs w:val="18"/>
                              </w:rPr>
                            </w:pPr>
                            <w:r w:rsidRPr="0059416B">
                              <w:rPr>
                                <w:rFonts w:eastAsia="Arial" w:cs="Arial"/>
                                <w:color w:val="003087"/>
                                <w:kern w:val="24"/>
                                <w:sz w:val="18"/>
                                <w:szCs w:val="18"/>
                                <w:lang w:val="pl"/>
                              </w:rPr>
                              <w:t>Doradzamy / Rozwiązujemy problemy / Uczymy się</w:t>
                            </w:r>
                          </w:p>
                        </w:txbxContent>
                      </wps:txbx>
                      <wps:bodyPr wrap="square" rtlCol="0"/>
                    </wps:wsp>
                  </wpg:wgp>
                </a:graphicData>
              </a:graphic>
              <wp14:sizeRelH relativeFrom="margin">
                <wp14:pctWidth>0</wp14:pctWidth>
              </wp14:sizeRelH>
            </wp:anchor>
          </w:drawing>
        </mc:Choice>
        <mc:Fallback>
          <w:pict>
            <v:group w14:anchorId="19BAA705" id="Group 6" o:spid="_x0000_s1029" style="position:absolute;left:0;text-align:left;margin-left:472.85pt;margin-top:15pt;width:524.05pt;height:22.1pt;z-index:251658240;mso-position-horizontal:right;mso-position-horizontal-relative:margin;mso-width-relative:margin" coordsize="58165,28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30" type="#_x0000_t75" style="position:absolute;left:850;width:57315;height:4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">
                <v:imagedata r:id="rId2" o:title=""/>
              </v:shape>
              <v:shapetype id="_x0000_t202" coordsize="21600,21600" o:spt="202" path="m,l,21600r21600,l21600,xe">
                <v:stroke joinstyle="miter"/>
                <v:path gradientshapeok="t" o:connecttype="rect"/>
              </v:shapetype>
              <v:shape id="TextBox 8" o:spid="_x0000_s1031" type="#_x0000_t202" style="position:absolute;width:24193;height:2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" filled="f" stroked="f">
                <v:textbox>
                  <w:txbxContent>
                    <w:p w14:paraId="26376335" w14:textId="77777777" w:rsidR="007167BB" w:rsidRPr="0059416B" w:rsidRDefault="006F452A" w:rsidP="007167BB">
                      <w:pPr>
                        <w:rPr>
                          <w:rFonts w:eastAsia="Arial" w:cs="Arial"/>
                          <w:color w:val="003087"/>
                          <w:kern w:val="24"/>
                          <w:sz w:val="18"/>
                          <w:szCs w:val="18"/>
                        </w:rPr>
                      </w:pPr>
                      <w:r w:rsidRPr="0059416B">
                        <w:rPr>
                          <w:rFonts w:eastAsia="Arial" w:cs="Arial"/>
                          <w:color w:val="003087"/>
                          <w:kern w:val="24"/>
                          <w:sz w:val="18"/>
                          <w:szCs w:val="18"/>
                          <w:lang w:val="pl"/>
                        </w:rPr>
                        <w:t>Doradzamy / Rozwiązujemy problemy / Uczymy się</w:t>
                      </w:r>
                    </w:p>
                  </w:txbxContent>
                </v:textbox>
              </v:shape>
              <w10:wrap anchorx="margin"/>
            </v:group>
          </w:pict>
        </mc:Fallback>
      </mc:AlternateContent>
    </w:r>
  </w:p>
  <w:p w14:paraId="5A348C5C" w14:textId="77777777" w:rsidR="007167BB" w:rsidRPr="00CB07F3" w:rsidRDefault="006F452A">
    <w:pPr>
      <w:pStyle w:val="Footer"/>
      <w:jc w:val="right"/>
      <w:rPr>
        <w:color w:val="003087"/>
        <w:sz w:val="20"/>
        <w:szCs w:val="20"/>
      </w:rPr>
    </w:pPr>
    <w:sdt>
      <w:sdtPr>
        <w:rPr>
          <w:noProof/>
          <w:color w:val="003087"/>
          <w:sz w:val="20"/>
          <w:szCs w:val="20"/>
        </w:rPr>
        <w:id w:val="-153070339"/>
        <w:docPartObj>
          <w:docPartGallery w:val="Page Numbers (Bottom of Page)"/>
          <w:docPartUnique/>
        </w:docPartObj>
      </w:sdtPr>
      <w:sdtEndPr/>
      <w:sdtContent>
        <w:r w:rsidRPr="00CB07F3">
          <w:rPr>
            <w:color w:val="003087"/>
            <w:sz w:val="20"/>
            <w:szCs w:val="20"/>
          </w:rPr>
          <w:fldChar w:fldCharType="begin"/>
        </w:r>
        <w:r w:rsidRPr="00CB07F3">
          <w:rPr>
            <w:color w:val="003087"/>
            <w:sz w:val="20"/>
            <w:szCs w:val="20"/>
          </w:rPr>
          <w:instrText xml:space="preserve"> PAGE   \* MERGEFORMAT </w:instrText>
        </w:r>
        <w:r w:rsidRPr="00CB07F3">
          <w:rPr>
            <w:color w:val="003087"/>
            <w:sz w:val="20"/>
            <w:szCs w:val="20"/>
          </w:rPr>
          <w:fldChar w:fldCharType="separate"/>
        </w:r>
        <w:r w:rsidRPr="00CB07F3">
          <w:rPr>
            <w:noProof/>
            <w:color w:val="003087"/>
            <w:sz w:val="20"/>
            <w:szCs w:val="20"/>
          </w:rPr>
          <w:t>1</w:t>
        </w:r>
        <w:r w:rsidRPr="00CB07F3">
          <w:rPr>
            <w:noProof/>
            <w:color w:val="003087"/>
            <w:sz w:val="20"/>
            <w:szCs w:val="20"/>
          </w:rPr>
          <w:fldChar w:fldCharType="end"/>
        </w:r>
      </w:sdtContent>
    </w:sdt>
  </w:p>
  <w:p w14:paraId="2CF9839C" w14:textId="66AE8411" w:rsidR="00D365C5" w:rsidRDefault="00D365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FE6C76" w14:textId="77777777" w:rsidR="00CE512D" w:rsidRDefault="00CE512D">
      <w:pPr>
        <w:spacing w:after="0" w:line="240" w:lineRule="auto"/>
      </w:pPr>
      <w:r>
        <w:separator/>
      </w:r>
    </w:p>
  </w:footnote>
  <w:footnote w:type="continuationSeparator" w:id="0">
    <w:p w14:paraId="105B3501" w14:textId="77777777" w:rsidR="00CE512D" w:rsidRDefault="00CE51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5C3A5" w14:textId="77777777" w:rsidR="006F452A" w:rsidRDefault="006F45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8C336" w14:textId="77777777" w:rsidR="00D365C5" w:rsidRPr="00D365C5" w:rsidRDefault="006F452A" w:rsidP="00BB1AEA">
    <w:pPr>
      <w:pStyle w:val="Header"/>
      <w:tabs>
        <w:tab w:val="clear" w:pos="9026"/>
      </w:tabs>
      <w:rPr>
        <w:rFonts w:cs="Arial"/>
        <w:sz w:val="18"/>
        <w:szCs w:val="18"/>
      </w:rPr>
    </w:pPr>
    <w:r>
      <w:rPr>
        <w:noProof/>
        <w:lang w:eastAsia="en-GB"/>
      </w:rPr>
      <w:drawing>
        <wp:anchor distT="0" distB="0" distL="114300" distR="114300" simplePos="0" relativeHeight="251656192" behindDoc="0" locked="0" layoutInCell="1" allowOverlap="1" wp14:anchorId="69FC3BBE" wp14:editId="0C8CD4AC">
          <wp:simplePos x="0" y="0"/>
          <wp:positionH relativeFrom="margin">
            <wp:align>right</wp:align>
          </wp:positionH>
          <wp:positionV relativeFrom="paragraph">
            <wp:posOffset>-99562</wp:posOffset>
          </wp:positionV>
          <wp:extent cx="903534" cy="477399"/>
          <wp:effectExtent l="0" t="0" r="0" b="0"/>
          <wp:wrapNone/>
          <wp:docPr id="966141268" name="Picture 966141268"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141268" name="Picture 1680860016" descr="A blue and white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03534" cy="47739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365C5">
      <w:rPr>
        <w:rFonts w:cs="Arial"/>
        <w:noProof/>
        <w:sz w:val="18"/>
        <w:szCs w:val="18"/>
        <w:lang w:val="pl" w:eastAsia="en-GB"/>
      </w:rPr>
      <w:t>PRYWATNE: POUFNE</w:t>
    </w:r>
  </w:p>
  <w:p w14:paraId="6BA5AA08" w14:textId="77777777" w:rsidR="00D365C5" w:rsidRDefault="006F452A" w:rsidP="006832B8">
    <w:pPr>
      <w:pStyle w:val="Header"/>
      <w:tabs>
        <w:tab w:val="clear" w:pos="4513"/>
        <w:tab w:val="clear" w:pos="9026"/>
        <w:tab w:val="left" w:pos="7836"/>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5CCE9" w14:textId="77777777" w:rsidR="007167BB" w:rsidRPr="00BB1AEA" w:rsidRDefault="006F452A" w:rsidP="00BB1AEA">
    <w:pPr>
      <w:pStyle w:val="Header"/>
      <w:rPr>
        <w:rFonts w:cs="Arial"/>
        <w:sz w:val="18"/>
        <w:szCs w:val="18"/>
      </w:rPr>
    </w:pPr>
    <w:r>
      <w:rPr>
        <w:noProof/>
        <w:lang w:eastAsia="en-GB"/>
      </w:rPr>
      <w:drawing>
        <wp:anchor distT="0" distB="0" distL="114300" distR="114300" simplePos="0" relativeHeight="251655168" behindDoc="0" locked="0" layoutInCell="1" allowOverlap="1" wp14:anchorId="37835445" wp14:editId="4444AD56">
          <wp:simplePos x="0" y="0"/>
          <wp:positionH relativeFrom="margin">
            <wp:align>right</wp:align>
          </wp:positionH>
          <wp:positionV relativeFrom="paragraph">
            <wp:posOffset>-100685</wp:posOffset>
          </wp:positionV>
          <wp:extent cx="903534" cy="477399"/>
          <wp:effectExtent l="0" t="0" r="0" b="0"/>
          <wp:wrapNone/>
          <wp:docPr id="1788047627" name="Picture 1788047627"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047627" name="Picture 2059868761" descr="A blue and white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03534" cy="47739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167BB">
      <w:rPr>
        <w:rFonts w:cs="Arial"/>
        <w:sz w:val="18"/>
        <w:szCs w:val="18"/>
        <w:lang w:val="pl"/>
      </w:rPr>
      <w:t>PRYWATNE: POUFNE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5FA41"/>
    <w:multiLevelType w:val="hybridMultilevel"/>
    <w:tmpl w:val="0E0E8DB8"/>
    <w:lvl w:ilvl="0" w:tplc="B6C2B82C">
      <w:start w:val="1"/>
      <w:numFmt w:val="decimal"/>
      <w:lvlText w:val="%1."/>
      <w:lvlJc w:val="left"/>
      <w:pPr>
        <w:ind w:left="360" w:hanging="360"/>
      </w:pPr>
    </w:lvl>
    <w:lvl w:ilvl="1" w:tplc="EBFA6B78">
      <w:start w:val="1"/>
      <w:numFmt w:val="lowerLetter"/>
      <w:lvlText w:val="%2."/>
      <w:lvlJc w:val="left"/>
      <w:pPr>
        <w:ind w:left="1080" w:hanging="360"/>
      </w:pPr>
    </w:lvl>
    <w:lvl w:ilvl="2" w:tplc="50B465E4">
      <w:start w:val="1"/>
      <w:numFmt w:val="lowerRoman"/>
      <w:lvlText w:val="%3."/>
      <w:lvlJc w:val="right"/>
      <w:pPr>
        <w:ind w:left="1800" w:hanging="180"/>
      </w:pPr>
    </w:lvl>
    <w:lvl w:ilvl="3" w:tplc="321A920A">
      <w:start w:val="1"/>
      <w:numFmt w:val="decimal"/>
      <w:lvlText w:val="%4."/>
      <w:lvlJc w:val="left"/>
      <w:pPr>
        <w:ind w:left="2520" w:hanging="360"/>
      </w:pPr>
    </w:lvl>
    <w:lvl w:ilvl="4" w:tplc="F8C2BF4E">
      <w:start w:val="1"/>
      <w:numFmt w:val="lowerLetter"/>
      <w:lvlText w:val="%5."/>
      <w:lvlJc w:val="left"/>
      <w:pPr>
        <w:ind w:left="3240" w:hanging="360"/>
      </w:pPr>
    </w:lvl>
    <w:lvl w:ilvl="5" w:tplc="CB3E82B8">
      <w:start w:val="1"/>
      <w:numFmt w:val="lowerRoman"/>
      <w:lvlText w:val="%6."/>
      <w:lvlJc w:val="right"/>
      <w:pPr>
        <w:ind w:left="3960" w:hanging="180"/>
      </w:pPr>
    </w:lvl>
    <w:lvl w:ilvl="6" w:tplc="37FA03C2">
      <w:start w:val="1"/>
      <w:numFmt w:val="decimal"/>
      <w:lvlText w:val="%7."/>
      <w:lvlJc w:val="left"/>
      <w:pPr>
        <w:ind w:left="4680" w:hanging="360"/>
      </w:pPr>
    </w:lvl>
    <w:lvl w:ilvl="7" w:tplc="720C929E">
      <w:start w:val="1"/>
      <w:numFmt w:val="lowerLetter"/>
      <w:lvlText w:val="%8."/>
      <w:lvlJc w:val="left"/>
      <w:pPr>
        <w:ind w:left="5400" w:hanging="360"/>
      </w:pPr>
    </w:lvl>
    <w:lvl w:ilvl="8" w:tplc="3A564548">
      <w:start w:val="1"/>
      <w:numFmt w:val="lowerRoman"/>
      <w:lvlText w:val="%9."/>
      <w:lvlJc w:val="right"/>
      <w:pPr>
        <w:ind w:left="6120" w:hanging="180"/>
      </w:pPr>
    </w:lvl>
  </w:abstractNum>
  <w:abstractNum w:abstractNumId="1" w15:restartNumberingAfterBreak="0">
    <w:nsid w:val="0D4C538A"/>
    <w:multiLevelType w:val="hybridMultilevel"/>
    <w:tmpl w:val="8CA638A6"/>
    <w:lvl w:ilvl="0" w:tplc="C8D2D1AE">
      <w:start w:val="1"/>
      <w:numFmt w:val="decimal"/>
      <w:lvlText w:val="%1."/>
      <w:lvlJc w:val="left"/>
      <w:pPr>
        <w:ind w:left="720" w:hanging="360"/>
      </w:pPr>
      <w:rPr>
        <w:rFonts w:hint="default"/>
        <w:b/>
      </w:rPr>
    </w:lvl>
    <w:lvl w:ilvl="1" w:tplc="B698584E" w:tentative="1">
      <w:start w:val="1"/>
      <w:numFmt w:val="lowerLetter"/>
      <w:lvlText w:val="%2."/>
      <w:lvlJc w:val="left"/>
      <w:pPr>
        <w:ind w:left="1440" w:hanging="360"/>
      </w:pPr>
    </w:lvl>
    <w:lvl w:ilvl="2" w:tplc="2CE81B12" w:tentative="1">
      <w:start w:val="1"/>
      <w:numFmt w:val="lowerRoman"/>
      <w:lvlText w:val="%3."/>
      <w:lvlJc w:val="right"/>
      <w:pPr>
        <w:ind w:left="2160" w:hanging="180"/>
      </w:pPr>
    </w:lvl>
    <w:lvl w:ilvl="3" w:tplc="CC0208BE" w:tentative="1">
      <w:start w:val="1"/>
      <w:numFmt w:val="decimal"/>
      <w:lvlText w:val="%4."/>
      <w:lvlJc w:val="left"/>
      <w:pPr>
        <w:ind w:left="2880" w:hanging="360"/>
      </w:pPr>
    </w:lvl>
    <w:lvl w:ilvl="4" w:tplc="CBB456F0" w:tentative="1">
      <w:start w:val="1"/>
      <w:numFmt w:val="lowerLetter"/>
      <w:lvlText w:val="%5."/>
      <w:lvlJc w:val="left"/>
      <w:pPr>
        <w:ind w:left="3600" w:hanging="360"/>
      </w:pPr>
    </w:lvl>
    <w:lvl w:ilvl="5" w:tplc="C68EF046" w:tentative="1">
      <w:start w:val="1"/>
      <w:numFmt w:val="lowerRoman"/>
      <w:lvlText w:val="%6."/>
      <w:lvlJc w:val="right"/>
      <w:pPr>
        <w:ind w:left="4320" w:hanging="180"/>
      </w:pPr>
    </w:lvl>
    <w:lvl w:ilvl="6" w:tplc="3DE6FA34" w:tentative="1">
      <w:start w:val="1"/>
      <w:numFmt w:val="decimal"/>
      <w:lvlText w:val="%7."/>
      <w:lvlJc w:val="left"/>
      <w:pPr>
        <w:ind w:left="5040" w:hanging="360"/>
      </w:pPr>
    </w:lvl>
    <w:lvl w:ilvl="7" w:tplc="4DC293DA" w:tentative="1">
      <w:start w:val="1"/>
      <w:numFmt w:val="lowerLetter"/>
      <w:lvlText w:val="%8."/>
      <w:lvlJc w:val="left"/>
      <w:pPr>
        <w:ind w:left="5760" w:hanging="360"/>
      </w:pPr>
    </w:lvl>
    <w:lvl w:ilvl="8" w:tplc="761C9C9E" w:tentative="1">
      <w:start w:val="1"/>
      <w:numFmt w:val="lowerRoman"/>
      <w:lvlText w:val="%9."/>
      <w:lvlJc w:val="right"/>
      <w:pPr>
        <w:ind w:left="6480" w:hanging="180"/>
      </w:pPr>
    </w:lvl>
  </w:abstractNum>
  <w:abstractNum w:abstractNumId="2" w15:restartNumberingAfterBreak="0">
    <w:nsid w:val="1B925B5A"/>
    <w:multiLevelType w:val="hybridMultilevel"/>
    <w:tmpl w:val="C502723E"/>
    <w:lvl w:ilvl="0" w:tplc="B5AADA32">
      <w:start w:val="1"/>
      <w:numFmt w:val="bullet"/>
      <w:lvlText w:val=""/>
      <w:lvlJc w:val="left"/>
      <w:pPr>
        <w:ind w:left="360" w:hanging="360"/>
      </w:pPr>
      <w:rPr>
        <w:rFonts w:ascii="Symbol" w:hAnsi="Symbol" w:hint="default"/>
      </w:rPr>
    </w:lvl>
    <w:lvl w:ilvl="1" w:tplc="3BB4C768" w:tentative="1">
      <w:start w:val="1"/>
      <w:numFmt w:val="bullet"/>
      <w:lvlText w:val="o"/>
      <w:lvlJc w:val="left"/>
      <w:pPr>
        <w:ind w:left="1080" w:hanging="360"/>
      </w:pPr>
      <w:rPr>
        <w:rFonts w:ascii="Courier New" w:hAnsi="Courier New" w:cs="Courier New" w:hint="default"/>
      </w:rPr>
    </w:lvl>
    <w:lvl w:ilvl="2" w:tplc="69F08886" w:tentative="1">
      <w:start w:val="1"/>
      <w:numFmt w:val="bullet"/>
      <w:lvlText w:val=""/>
      <w:lvlJc w:val="left"/>
      <w:pPr>
        <w:ind w:left="1800" w:hanging="360"/>
      </w:pPr>
      <w:rPr>
        <w:rFonts w:ascii="Wingdings" w:hAnsi="Wingdings" w:hint="default"/>
      </w:rPr>
    </w:lvl>
    <w:lvl w:ilvl="3" w:tplc="FC8AFDB2" w:tentative="1">
      <w:start w:val="1"/>
      <w:numFmt w:val="bullet"/>
      <w:lvlText w:val=""/>
      <w:lvlJc w:val="left"/>
      <w:pPr>
        <w:ind w:left="2520" w:hanging="360"/>
      </w:pPr>
      <w:rPr>
        <w:rFonts w:ascii="Symbol" w:hAnsi="Symbol" w:hint="default"/>
      </w:rPr>
    </w:lvl>
    <w:lvl w:ilvl="4" w:tplc="4CF0F816" w:tentative="1">
      <w:start w:val="1"/>
      <w:numFmt w:val="bullet"/>
      <w:lvlText w:val="o"/>
      <w:lvlJc w:val="left"/>
      <w:pPr>
        <w:ind w:left="3240" w:hanging="360"/>
      </w:pPr>
      <w:rPr>
        <w:rFonts w:ascii="Courier New" w:hAnsi="Courier New" w:cs="Courier New" w:hint="default"/>
      </w:rPr>
    </w:lvl>
    <w:lvl w:ilvl="5" w:tplc="2FFA0EE0" w:tentative="1">
      <w:start w:val="1"/>
      <w:numFmt w:val="bullet"/>
      <w:lvlText w:val=""/>
      <w:lvlJc w:val="left"/>
      <w:pPr>
        <w:ind w:left="3960" w:hanging="360"/>
      </w:pPr>
      <w:rPr>
        <w:rFonts w:ascii="Wingdings" w:hAnsi="Wingdings" w:hint="default"/>
      </w:rPr>
    </w:lvl>
    <w:lvl w:ilvl="6" w:tplc="166A3716" w:tentative="1">
      <w:start w:val="1"/>
      <w:numFmt w:val="bullet"/>
      <w:lvlText w:val=""/>
      <w:lvlJc w:val="left"/>
      <w:pPr>
        <w:ind w:left="4680" w:hanging="360"/>
      </w:pPr>
      <w:rPr>
        <w:rFonts w:ascii="Symbol" w:hAnsi="Symbol" w:hint="default"/>
      </w:rPr>
    </w:lvl>
    <w:lvl w:ilvl="7" w:tplc="9FDEB9E0" w:tentative="1">
      <w:start w:val="1"/>
      <w:numFmt w:val="bullet"/>
      <w:lvlText w:val="o"/>
      <w:lvlJc w:val="left"/>
      <w:pPr>
        <w:ind w:left="5400" w:hanging="360"/>
      </w:pPr>
      <w:rPr>
        <w:rFonts w:ascii="Courier New" w:hAnsi="Courier New" w:cs="Courier New" w:hint="default"/>
      </w:rPr>
    </w:lvl>
    <w:lvl w:ilvl="8" w:tplc="391C745C" w:tentative="1">
      <w:start w:val="1"/>
      <w:numFmt w:val="bullet"/>
      <w:lvlText w:val=""/>
      <w:lvlJc w:val="left"/>
      <w:pPr>
        <w:ind w:left="6120" w:hanging="360"/>
      </w:pPr>
      <w:rPr>
        <w:rFonts w:ascii="Wingdings" w:hAnsi="Wingdings" w:hint="default"/>
      </w:rPr>
    </w:lvl>
  </w:abstractNum>
  <w:abstractNum w:abstractNumId="3" w15:restartNumberingAfterBreak="0">
    <w:nsid w:val="238719F9"/>
    <w:multiLevelType w:val="multilevel"/>
    <w:tmpl w:val="1272F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16F4871"/>
    <w:multiLevelType w:val="hybridMultilevel"/>
    <w:tmpl w:val="C546834C"/>
    <w:lvl w:ilvl="0" w:tplc="2F7AA9A2">
      <w:start w:val="1"/>
      <w:numFmt w:val="bullet"/>
      <w:lvlText w:val=""/>
      <w:lvlJc w:val="left"/>
      <w:pPr>
        <w:ind w:left="720" w:hanging="360"/>
      </w:pPr>
      <w:rPr>
        <w:rFonts w:ascii="Symbol" w:hAnsi="Symbol" w:hint="default"/>
      </w:rPr>
    </w:lvl>
    <w:lvl w:ilvl="1" w:tplc="37B8DA1A" w:tentative="1">
      <w:start w:val="1"/>
      <w:numFmt w:val="bullet"/>
      <w:lvlText w:val="o"/>
      <w:lvlJc w:val="left"/>
      <w:pPr>
        <w:ind w:left="1440" w:hanging="360"/>
      </w:pPr>
      <w:rPr>
        <w:rFonts w:ascii="Courier New" w:hAnsi="Courier New" w:cs="Courier New" w:hint="default"/>
      </w:rPr>
    </w:lvl>
    <w:lvl w:ilvl="2" w:tplc="AE6CD5B2" w:tentative="1">
      <w:start w:val="1"/>
      <w:numFmt w:val="bullet"/>
      <w:lvlText w:val=""/>
      <w:lvlJc w:val="left"/>
      <w:pPr>
        <w:ind w:left="2160" w:hanging="360"/>
      </w:pPr>
      <w:rPr>
        <w:rFonts w:ascii="Wingdings" w:hAnsi="Wingdings" w:hint="default"/>
      </w:rPr>
    </w:lvl>
    <w:lvl w:ilvl="3" w:tplc="D062D6B6" w:tentative="1">
      <w:start w:val="1"/>
      <w:numFmt w:val="bullet"/>
      <w:lvlText w:val=""/>
      <w:lvlJc w:val="left"/>
      <w:pPr>
        <w:ind w:left="2880" w:hanging="360"/>
      </w:pPr>
      <w:rPr>
        <w:rFonts w:ascii="Symbol" w:hAnsi="Symbol" w:hint="default"/>
      </w:rPr>
    </w:lvl>
    <w:lvl w:ilvl="4" w:tplc="7CB0E9AA" w:tentative="1">
      <w:start w:val="1"/>
      <w:numFmt w:val="bullet"/>
      <w:lvlText w:val="o"/>
      <w:lvlJc w:val="left"/>
      <w:pPr>
        <w:ind w:left="3600" w:hanging="360"/>
      </w:pPr>
      <w:rPr>
        <w:rFonts w:ascii="Courier New" w:hAnsi="Courier New" w:cs="Courier New" w:hint="default"/>
      </w:rPr>
    </w:lvl>
    <w:lvl w:ilvl="5" w:tplc="BD1C7844" w:tentative="1">
      <w:start w:val="1"/>
      <w:numFmt w:val="bullet"/>
      <w:lvlText w:val=""/>
      <w:lvlJc w:val="left"/>
      <w:pPr>
        <w:ind w:left="4320" w:hanging="360"/>
      </w:pPr>
      <w:rPr>
        <w:rFonts w:ascii="Wingdings" w:hAnsi="Wingdings" w:hint="default"/>
      </w:rPr>
    </w:lvl>
    <w:lvl w:ilvl="6" w:tplc="5DEE03D4" w:tentative="1">
      <w:start w:val="1"/>
      <w:numFmt w:val="bullet"/>
      <w:lvlText w:val=""/>
      <w:lvlJc w:val="left"/>
      <w:pPr>
        <w:ind w:left="5040" w:hanging="360"/>
      </w:pPr>
      <w:rPr>
        <w:rFonts w:ascii="Symbol" w:hAnsi="Symbol" w:hint="default"/>
      </w:rPr>
    </w:lvl>
    <w:lvl w:ilvl="7" w:tplc="5DEEF6D8" w:tentative="1">
      <w:start w:val="1"/>
      <w:numFmt w:val="bullet"/>
      <w:lvlText w:val="o"/>
      <w:lvlJc w:val="left"/>
      <w:pPr>
        <w:ind w:left="5760" w:hanging="360"/>
      </w:pPr>
      <w:rPr>
        <w:rFonts w:ascii="Courier New" w:hAnsi="Courier New" w:cs="Courier New" w:hint="default"/>
      </w:rPr>
    </w:lvl>
    <w:lvl w:ilvl="8" w:tplc="7446369A" w:tentative="1">
      <w:start w:val="1"/>
      <w:numFmt w:val="bullet"/>
      <w:lvlText w:val=""/>
      <w:lvlJc w:val="left"/>
      <w:pPr>
        <w:ind w:left="6480" w:hanging="360"/>
      </w:pPr>
      <w:rPr>
        <w:rFonts w:ascii="Wingdings" w:hAnsi="Wingdings" w:hint="default"/>
      </w:rPr>
    </w:lvl>
  </w:abstractNum>
  <w:abstractNum w:abstractNumId="5" w15:restartNumberingAfterBreak="0">
    <w:nsid w:val="5F0751C9"/>
    <w:multiLevelType w:val="multilevel"/>
    <w:tmpl w:val="A7E4584C"/>
    <w:lvl w:ilvl="0">
      <w:start w:val="1"/>
      <w:numFmt w:val="bullet"/>
      <w:lvlText w:val=""/>
      <w:lvlJc w:val="left"/>
      <w:pPr>
        <w:ind w:left="360" w:hanging="360"/>
      </w:pPr>
      <w:rPr>
        <w:rFonts w:ascii="Symbol" w:hAnsi="Symbol" w:hint="default"/>
        <w:color w:val="003087"/>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6" w15:restartNumberingAfterBreak="0">
    <w:nsid w:val="68E60FFD"/>
    <w:multiLevelType w:val="hybridMultilevel"/>
    <w:tmpl w:val="2CE0D9B2"/>
    <w:lvl w:ilvl="0" w:tplc="A008E560">
      <w:start w:val="1"/>
      <w:numFmt w:val="bullet"/>
      <w:lvlText w:val=""/>
      <w:lvlJc w:val="left"/>
      <w:pPr>
        <w:ind w:left="720" w:hanging="360"/>
      </w:pPr>
      <w:rPr>
        <w:rFonts w:ascii="Symbol" w:hAnsi="Symbol" w:hint="default"/>
      </w:rPr>
    </w:lvl>
    <w:lvl w:ilvl="1" w:tplc="2DEC2062" w:tentative="1">
      <w:start w:val="1"/>
      <w:numFmt w:val="bullet"/>
      <w:lvlText w:val="o"/>
      <w:lvlJc w:val="left"/>
      <w:pPr>
        <w:ind w:left="1440" w:hanging="360"/>
      </w:pPr>
      <w:rPr>
        <w:rFonts w:ascii="Courier New" w:hAnsi="Courier New" w:cs="Courier New" w:hint="default"/>
      </w:rPr>
    </w:lvl>
    <w:lvl w:ilvl="2" w:tplc="92C2886E" w:tentative="1">
      <w:start w:val="1"/>
      <w:numFmt w:val="bullet"/>
      <w:lvlText w:val=""/>
      <w:lvlJc w:val="left"/>
      <w:pPr>
        <w:ind w:left="2160" w:hanging="360"/>
      </w:pPr>
      <w:rPr>
        <w:rFonts w:ascii="Wingdings" w:hAnsi="Wingdings" w:hint="default"/>
      </w:rPr>
    </w:lvl>
    <w:lvl w:ilvl="3" w:tplc="848ECC52" w:tentative="1">
      <w:start w:val="1"/>
      <w:numFmt w:val="bullet"/>
      <w:lvlText w:val=""/>
      <w:lvlJc w:val="left"/>
      <w:pPr>
        <w:ind w:left="2880" w:hanging="360"/>
      </w:pPr>
      <w:rPr>
        <w:rFonts w:ascii="Symbol" w:hAnsi="Symbol" w:hint="default"/>
      </w:rPr>
    </w:lvl>
    <w:lvl w:ilvl="4" w:tplc="07D032BC" w:tentative="1">
      <w:start w:val="1"/>
      <w:numFmt w:val="bullet"/>
      <w:lvlText w:val="o"/>
      <w:lvlJc w:val="left"/>
      <w:pPr>
        <w:ind w:left="3600" w:hanging="360"/>
      </w:pPr>
      <w:rPr>
        <w:rFonts w:ascii="Courier New" w:hAnsi="Courier New" w:cs="Courier New" w:hint="default"/>
      </w:rPr>
    </w:lvl>
    <w:lvl w:ilvl="5" w:tplc="C6DEE324" w:tentative="1">
      <w:start w:val="1"/>
      <w:numFmt w:val="bullet"/>
      <w:lvlText w:val=""/>
      <w:lvlJc w:val="left"/>
      <w:pPr>
        <w:ind w:left="4320" w:hanging="360"/>
      </w:pPr>
      <w:rPr>
        <w:rFonts w:ascii="Wingdings" w:hAnsi="Wingdings" w:hint="default"/>
      </w:rPr>
    </w:lvl>
    <w:lvl w:ilvl="6" w:tplc="A2D441C4" w:tentative="1">
      <w:start w:val="1"/>
      <w:numFmt w:val="bullet"/>
      <w:lvlText w:val=""/>
      <w:lvlJc w:val="left"/>
      <w:pPr>
        <w:ind w:left="5040" w:hanging="360"/>
      </w:pPr>
      <w:rPr>
        <w:rFonts w:ascii="Symbol" w:hAnsi="Symbol" w:hint="default"/>
      </w:rPr>
    </w:lvl>
    <w:lvl w:ilvl="7" w:tplc="57FA62A8" w:tentative="1">
      <w:start w:val="1"/>
      <w:numFmt w:val="bullet"/>
      <w:lvlText w:val="o"/>
      <w:lvlJc w:val="left"/>
      <w:pPr>
        <w:ind w:left="5760" w:hanging="360"/>
      </w:pPr>
      <w:rPr>
        <w:rFonts w:ascii="Courier New" w:hAnsi="Courier New" w:cs="Courier New" w:hint="default"/>
      </w:rPr>
    </w:lvl>
    <w:lvl w:ilvl="8" w:tplc="412EDC54" w:tentative="1">
      <w:start w:val="1"/>
      <w:numFmt w:val="bullet"/>
      <w:lvlText w:val=""/>
      <w:lvlJc w:val="left"/>
      <w:pPr>
        <w:ind w:left="6480" w:hanging="360"/>
      </w:pPr>
      <w:rPr>
        <w:rFonts w:ascii="Wingdings" w:hAnsi="Wingdings" w:hint="default"/>
      </w:rPr>
    </w:lvl>
  </w:abstractNum>
  <w:num w:numId="1" w16cid:durableId="682361778">
    <w:abstractNumId w:val="5"/>
  </w:num>
  <w:num w:numId="2" w16cid:durableId="656760714">
    <w:abstractNumId w:val="6"/>
  </w:num>
  <w:num w:numId="3" w16cid:durableId="1326324933">
    <w:abstractNumId w:val="4"/>
  </w:num>
  <w:num w:numId="4" w16cid:durableId="2045982396">
    <w:abstractNumId w:val="1"/>
  </w:num>
  <w:num w:numId="5" w16cid:durableId="1174304636">
    <w:abstractNumId w:val="0"/>
  </w:num>
  <w:num w:numId="6" w16cid:durableId="120198439">
    <w:abstractNumId w:val="2"/>
  </w:num>
  <w:num w:numId="7" w16cid:durableId="4619212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1" w:cryptProviderType="rsaAES" w:cryptAlgorithmClass="hash" w:cryptAlgorithmType="typeAny" w:cryptAlgorithmSid="14" w:cryptSpinCount="100000" w:hash="ma87nb/XBq3Qe1kUH/54gISwlvfu11d91ioIS+UF3sZs9xI1p0EK8UGCh5nw2pPXWqkmhCnM/Dhu/Old+tvN9g==" w:salt="fpDgRbA19c6UaxI5egHiw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3E8"/>
    <w:rsid w:val="00007255"/>
    <w:rsid w:val="00012B8B"/>
    <w:rsid w:val="00024C73"/>
    <w:rsid w:val="00036149"/>
    <w:rsid w:val="00050BDE"/>
    <w:rsid w:val="00050EFF"/>
    <w:rsid w:val="000577E5"/>
    <w:rsid w:val="00073BF5"/>
    <w:rsid w:val="00096B75"/>
    <w:rsid w:val="000B1EA0"/>
    <w:rsid w:val="00112D85"/>
    <w:rsid w:val="0012603A"/>
    <w:rsid w:val="00185888"/>
    <w:rsid w:val="001A4E65"/>
    <w:rsid w:val="001A69C8"/>
    <w:rsid w:val="001B2B17"/>
    <w:rsid w:val="001E3B3C"/>
    <w:rsid w:val="00205535"/>
    <w:rsid w:val="002073E8"/>
    <w:rsid w:val="00210024"/>
    <w:rsid w:val="00220398"/>
    <w:rsid w:val="00225DC6"/>
    <w:rsid w:val="002361D5"/>
    <w:rsid w:val="002546BD"/>
    <w:rsid w:val="00284AA2"/>
    <w:rsid w:val="002A1FF3"/>
    <w:rsid w:val="002A32C1"/>
    <w:rsid w:val="002B514C"/>
    <w:rsid w:val="002C1591"/>
    <w:rsid w:val="002C4BB8"/>
    <w:rsid w:val="002E0DD4"/>
    <w:rsid w:val="002F5E46"/>
    <w:rsid w:val="00315DDD"/>
    <w:rsid w:val="0032627A"/>
    <w:rsid w:val="00334390"/>
    <w:rsid w:val="003360DE"/>
    <w:rsid w:val="0034498B"/>
    <w:rsid w:val="00364119"/>
    <w:rsid w:val="00366706"/>
    <w:rsid w:val="003A1E93"/>
    <w:rsid w:val="003B1EFF"/>
    <w:rsid w:val="003C567F"/>
    <w:rsid w:val="003D1F06"/>
    <w:rsid w:val="003D7949"/>
    <w:rsid w:val="003E67CB"/>
    <w:rsid w:val="003E7193"/>
    <w:rsid w:val="00405F86"/>
    <w:rsid w:val="00407B55"/>
    <w:rsid w:val="004331CB"/>
    <w:rsid w:val="00433579"/>
    <w:rsid w:val="00440AB0"/>
    <w:rsid w:val="004507B0"/>
    <w:rsid w:val="00456A22"/>
    <w:rsid w:val="004A2526"/>
    <w:rsid w:val="004B0136"/>
    <w:rsid w:val="004D1284"/>
    <w:rsid w:val="005373F2"/>
    <w:rsid w:val="005531B1"/>
    <w:rsid w:val="005753FB"/>
    <w:rsid w:val="0059201D"/>
    <w:rsid w:val="00592A99"/>
    <w:rsid w:val="0059416B"/>
    <w:rsid w:val="00597F1C"/>
    <w:rsid w:val="005A3B3A"/>
    <w:rsid w:val="005B69FC"/>
    <w:rsid w:val="005D3ED0"/>
    <w:rsid w:val="0060010F"/>
    <w:rsid w:val="00600987"/>
    <w:rsid w:val="00602E58"/>
    <w:rsid w:val="0065544C"/>
    <w:rsid w:val="00655799"/>
    <w:rsid w:val="00656AB6"/>
    <w:rsid w:val="006805EB"/>
    <w:rsid w:val="006832B8"/>
    <w:rsid w:val="006A56AA"/>
    <w:rsid w:val="006A7D1F"/>
    <w:rsid w:val="006B2B49"/>
    <w:rsid w:val="006F452A"/>
    <w:rsid w:val="00701487"/>
    <w:rsid w:val="007153B4"/>
    <w:rsid w:val="007167BB"/>
    <w:rsid w:val="0071717C"/>
    <w:rsid w:val="0073096E"/>
    <w:rsid w:val="00746699"/>
    <w:rsid w:val="00773603"/>
    <w:rsid w:val="007A0A10"/>
    <w:rsid w:val="007A6830"/>
    <w:rsid w:val="007B5642"/>
    <w:rsid w:val="007B5CF3"/>
    <w:rsid w:val="007B7929"/>
    <w:rsid w:val="007D5DC1"/>
    <w:rsid w:val="007D7D10"/>
    <w:rsid w:val="007E30AD"/>
    <w:rsid w:val="007F0BCE"/>
    <w:rsid w:val="00811CB0"/>
    <w:rsid w:val="008202CE"/>
    <w:rsid w:val="008251F7"/>
    <w:rsid w:val="00857892"/>
    <w:rsid w:val="00860B7D"/>
    <w:rsid w:val="00876900"/>
    <w:rsid w:val="00884EEA"/>
    <w:rsid w:val="00887228"/>
    <w:rsid w:val="008B0888"/>
    <w:rsid w:val="008C1641"/>
    <w:rsid w:val="008E786E"/>
    <w:rsid w:val="008F4FE9"/>
    <w:rsid w:val="00904AFF"/>
    <w:rsid w:val="0092763E"/>
    <w:rsid w:val="009409DE"/>
    <w:rsid w:val="00941A85"/>
    <w:rsid w:val="009752E4"/>
    <w:rsid w:val="0098714B"/>
    <w:rsid w:val="009914B6"/>
    <w:rsid w:val="009A69B4"/>
    <w:rsid w:val="009C04DF"/>
    <w:rsid w:val="009D7F66"/>
    <w:rsid w:val="009E5B16"/>
    <w:rsid w:val="00A03E2E"/>
    <w:rsid w:val="00A153A9"/>
    <w:rsid w:val="00A164AC"/>
    <w:rsid w:val="00A2105E"/>
    <w:rsid w:val="00A377F1"/>
    <w:rsid w:val="00A42631"/>
    <w:rsid w:val="00A62C0C"/>
    <w:rsid w:val="00A95EB6"/>
    <w:rsid w:val="00AA7028"/>
    <w:rsid w:val="00AA785A"/>
    <w:rsid w:val="00AA7C59"/>
    <w:rsid w:val="00AD239C"/>
    <w:rsid w:val="00AD4113"/>
    <w:rsid w:val="00B15B08"/>
    <w:rsid w:val="00B304A6"/>
    <w:rsid w:val="00B63056"/>
    <w:rsid w:val="00BB17EF"/>
    <w:rsid w:val="00BB1AEA"/>
    <w:rsid w:val="00BC042B"/>
    <w:rsid w:val="00BC5029"/>
    <w:rsid w:val="00BC6C51"/>
    <w:rsid w:val="00BC7386"/>
    <w:rsid w:val="00BD5B7A"/>
    <w:rsid w:val="00BF0424"/>
    <w:rsid w:val="00BF04EA"/>
    <w:rsid w:val="00BF0A0D"/>
    <w:rsid w:val="00C01CFD"/>
    <w:rsid w:val="00C1370A"/>
    <w:rsid w:val="00C142CB"/>
    <w:rsid w:val="00C1668C"/>
    <w:rsid w:val="00C80381"/>
    <w:rsid w:val="00C81B68"/>
    <w:rsid w:val="00C87D3D"/>
    <w:rsid w:val="00C93BA2"/>
    <w:rsid w:val="00CB07F3"/>
    <w:rsid w:val="00CC62EB"/>
    <w:rsid w:val="00CD2B4A"/>
    <w:rsid w:val="00CE0635"/>
    <w:rsid w:val="00CE199C"/>
    <w:rsid w:val="00CE512D"/>
    <w:rsid w:val="00D1357C"/>
    <w:rsid w:val="00D20A94"/>
    <w:rsid w:val="00D34DB8"/>
    <w:rsid w:val="00D35448"/>
    <w:rsid w:val="00D365C5"/>
    <w:rsid w:val="00D404AF"/>
    <w:rsid w:val="00D41672"/>
    <w:rsid w:val="00D43103"/>
    <w:rsid w:val="00DA2433"/>
    <w:rsid w:val="00DB538D"/>
    <w:rsid w:val="00DB6234"/>
    <w:rsid w:val="00DC06F7"/>
    <w:rsid w:val="00DC654A"/>
    <w:rsid w:val="00DD6A75"/>
    <w:rsid w:val="00E162E6"/>
    <w:rsid w:val="00E55107"/>
    <w:rsid w:val="00E64555"/>
    <w:rsid w:val="00EA2FFE"/>
    <w:rsid w:val="00EB1358"/>
    <w:rsid w:val="00EB7C14"/>
    <w:rsid w:val="00EC68F6"/>
    <w:rsid w:val="00ED2BCA"/>
    <w:rsid w:val="00EE2D86"/>
    <w:rsid w:val="00F31E68"/>
    <w:rsid w:val="00F37107"/>
    <w:rsid w:val="00F84864"/>
    <w:rsid w:val="00FA47D7"/>
    <w:rsid w:val="00FB101F"/>
    <w:rsid w:val="00FB41AB"/>
    <w:rsid w:val="00FF3B52"/>
    <w:rsid w:val="016DF65C"/>
    <w:rsid w:val="0CA7FEBE"/>
    <w:rsid w:val="1EF41925"/>
    <w:rsid w:val="3A29AA76"/>
    <w:rsid w:val="3F65E2B0"/>
    <w:rsid w:val="5B8B7596"/>
    <w:rsid w:val="783FDAA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9AC0A"/>
  <w15:chartTrackingRefBased/>
  <w15:docId w15:val="{F1A52A61-28F8-4782-8F4D-95E7B1D55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8"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334390"/>
    <w:rPr>
      <w:rFonts w:ascii="Arial" w:hAnsi="Arial"/>
    </w:rPr>
  </w:style>
  <w:style w:type="paragraph" w:styleId="Heading1">
    <w:name w:val="heading 1"/>
    <w:basedOn w:val="Normal"/>
    <w:next w:val="Normal"/>
    <w:link w:val="Heading1Char"/>
    <w:uiPriority w:val="9"/>
    <w:qFormat/>
    <w:rsid w:val="00D365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365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65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65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65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65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65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65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65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65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65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65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65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65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65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65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65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65C5"/>
    <w:rPr>
      <w:rFonts w:eastAsiaTheme="majorEastAsia" w:cstheme="majorBidi"/>
      <w:color w:val="272727" w:themeColor="text1" w:themeTint="D8"/>
    </w:rPr>
  </w:style>
  <w:style w:type="paragraph" w:styleId="Title">
    <w:name w:val="Title"/>
    <w:basedOn w:val="Normal"/>
    <w:next w:val="Normal"/>
    <w:link w:val="TitleChar"/>
    <w:uiPriority w:val="10"/>
    <w:qFormat/>
    <w:rsid w:val="00D365C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65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65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65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65C5"/>
    <w:pPr>
      <w:spacing w:before="160"/>
      <w:jc w:val="center"/>
    </w:pPr>
    <w:rPr>
      <w:i/>
      <w:iCs/>
      <w:color w:val="404040" w:themeColor="text1" w:themeTint="BF"/>
    </w:rPr>
  </w:style>
  <w:style w:type="character" w:customStyle="1" w:styleId="QuoteChar">
    <w:name w:val="Quote Char"/>
    <w:basedOn w:val="DefaultParagraphFont"/>
    <w:link w:val="Quote"/>
    <w:uiPriority w:val="29"/>
    <w:rsid w:val="00D365C5"/>
    <w:rPr>
      <w:i/>
      <w:iCs/>
      <w:color w:val="404040" w:themeColor="text1" w:themeTint="BF"/>
    </w:rPr>
  </w:style>
  <w:style w:type="paragraph" w:styleId="ListParagraph">
    <w:name w:val="List Paragraph"/>
    <w:basedOn w:val="Normal"/>
    <w:uiPriority w:val="34"/>
    <w:qFormat/>
    <w:rsid w:val="00D365C5"/>
    <w:pPr>
      <w:ind w:left="720"/>
      <w:contextualSpacing/>
    </w:pPr>
  </w:style>
  <w:style w:type="character" w:styleId="IntenseEmphasis">
    <w:name w:val="Intense Emphasis"/>
    <w:basedOn w:val="DefaultParagraphFont"/>
    <w:uiPriority w:val="21"/>
    <w:qFormat/>
    <w:rsid w:val="00D365C5"/>
    <w:rPr>
      <w:i/>
      <w:iCs/>
      <w:color w:val="0F4761" w:themeColor="accent1" w:themeShade="BF"/>
    </w:rPr>
  </w:style>
  <w:style w:type="paragraph" w:styleId="IntenseQuote">
    <w:name w:val="Intense Quote"/>
    <w:basedOn w:val="Normal"/>
    <w:next w:val="Normal"/>
    <w:link w:val="IntenseQuoteChar"/>
    <w:uiPriority w:val="30"/>
    <w:qFormat/>
    <w:rsid w:val="00D365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65C5"/>
    <w:rPr>
      <w:i/>
      <w:iCs/>
      <w:color w:val="0F4761" w:themeColor="accent1" w:themeShade="BF"/>
    </w:rPr>
  </w:style>
  <w:style w:type="character" w:styleId="IntenseReference">
    <w:name w:val="Intense Reference"/>
    <w:basedOn w:val="DefaultParagraphFont"/>
    <w:uiPriority w:val="32"/>
    <w:qFormat/>
    <w:rsid w:val="00D365C5"/>
    <w:rPr>
      <w:b/>
      <w:bCs/>
      <w:smallCaps/>
      <w:color w:val="0F4761" w:themeColor="accent1" w:themeShade="BF"/>
      <w:spacing w:val="5"/>
    </w:rPr>
  </w:style>
  <w:style w:type="paragraph" w:styleId="Header">
    <w:name w:val="header"/>
    <w:basedOn w:val="Normal"/>
    <w:link w:val="HeaderChar"/>
    <w:uiPriority w:val="99"/>
    <w:unhideWhenUsed/>
    <w:rsid w:val="00D365C5"/>
    <w:pPr>
      <w:tabs>
        <w:tab w:val="center" w:pos="4513"/>
        <w:tab w:val="right" w:pos="9026"/>
      </w:tabs>
      <w:spacing w:after="0"/>
    </w:pPr>
  </w:style>
  <w:style w:type="character" w:customStyle="1" w:styleId="HeaderChar">
    <w:name w:val="Header Char"/>
    <w:basedOn w:val="DefaultParagraphFont"/>
    <w:link w:val="Header"/>
    <w:uiPriority w:val="99"/>
    <w:rsid w:val="00D365C5"/>
  </w:style>
  <w:style w:type="paragraph" w:styleId="Footer">
    <w:name w:val="footer"/>
    <w:basedOn w:val="Normal"/>
    <w:link w:val="FooterChar"/>
    <w:uiPriority w:val="99"/>
    <w:unhideWhenUsed/>
    <w:rsid w:val="00D365C5"/>
    <w:pPr>
      <w:tabs>
        <w:tab w:val="center" w:pos="4513"/>
        <w:tab w:val="right" w:pos="9026"/>
      </w:tabs>
      <w:spacing w:after="0"/>
    </w:pPr>
  </w:style>
  <w:style w:type="character" w:customStyle="1" w:styleId="FooterChar">
    <w:name w:val="Footer Char"/>
    <w:basedOn w:val="DefaultParagraphFont"/>
    <w:link w:val="Footer"/>
    <w:uiPriority w:val="99"/>
    <w:rsid w:val="00D365C5"/>
  </w:style>
  <w:style w:type="paragraph" w:customStyle="1" w:styleId="p1">
    <w:name w:val="p1"/>
    <w:basedOn w:val="Normal"/>
    <w:rsid w:val="00D365C5"/>
    <w:pPr>
      <w:spacing w:after="0"/>
      <w:jc w:val="right"/>
    </w:pPr>
    <w:rPr>
      <w:rFonts w:eastAsia="Calibri" w:cs="Arial"/>
      <w:kern w:val="0"/>
      <w:sz w:val="18"/>
      <w:szCs w:val="18"/>
      <w:lang w:val="en-US"/>
      <w14:ligatures w14:val="none"/>
    </w:rPr>
  </w:style>
  <w:style w:type="paragraph" w:customStyle="1" w:styleId="p2">
    <w:name w:val="p2"/>
    <w:basedOn w:val="Normal"/>
    <w:rsid w:val="00D365C5"/>
    <w:pPr>
      <w:spacing w:after="0"/>
      <w:jc w:val="right"/>
    </w:pPr>
    <w:rPr>
      <w:rFonts w:eastAsia="Calibri" w:cs="Arial"/>
      <w:kern w:val="0"/>
      <w:sz w:val="18"/>
      <w:szCs w:val="18"/>
      <w:lang w:val="en-US"/>
      <w14:ligatures w14:val="none"/>
    </w:rPr>
  </w:style>
  <w:style w:type="character" w:styleId="Hyperlink">
    <w:name w:val="Hyperlink"/>
    <w:uiPriority w:val="98"/>
    <w:unhideWhenUsed/>
    <w:rsid w:val="002073E8"/>
    <w:rPr>
      <w:color w:val="0000FF"/>
      <w:u w:val="single"/>
    </w:rPr>
  </w:style>
  <w:style w:type="paragraph" w:customStyle="1" w:styleId="InsideAddress">
    <w:name w:val="Inside Address"/>
    <w:basedOn w:val="Normal"/>
    <w:locked/>
    <w:rsid w:val="002073E8"/>
    <w:pPr>
      <w:spacing w:after="0" w:line="220" w:lineRule="atLeast"/>
      <w:jc w:val="both"/>
    </w:pPr>
    <w:rPr>
      <w:rFonts w:eastAsia="Times New Roman" w:cs="Times New Roman"/>
      <w:spacing w:val="-5"/>
      <w:kern w:val="0"/>
      <w:sz w:val="20"/>
      <w:szCs w:val="20"/>
      <w14:ligatures w14:val="none"/>
    </w:rPr>
  </w:style>
  <w:style w:type="paragraph" w:customStyle="1" w:styleId="l5-139">
    <w:name w:val="l5-139"/>
    <w:basedOn w:val="Normal"/>
    <w:locked/>
    <w:rsid w:val="002073E8"/>
    <w:pPr>
      <w:widowControl w:val="0"/>
      <w:suppressAutoHyphens/>
      <w:autoSpaceDE w:val="0"/>
      <w:autoSpaceDN w:val="0"/>
      <w:spacing w:after="0"/>
      <w:ind w:left="220" w:right="159"/>
      <w:jc w:val="both"/>
      <w:textAlignment w:val="baseline"/>
    </w:pPr>
    <w:rPr>
      <w:rFonts w:eastAsia="Times New Roman" w:cs="Arial"/>
      <w:kern w:val="0"/>
      <w:sz w:val="18"/>
      <w:szCs w:val="18"/>
      <w:lang w:eastAsia="en-GB"/>
      <w14:ligatures w14:val="none"/>
    </w:rPr>
  </w:style>
  <w:style w:type="character" w:styleId="CommentReference">
    <w:name w:val="annotation reference"/>
    <w:basedOn w:val="DefaultParagraphFont"/>
    <w:uiPriority w:val="99"/>
    <w:semiHidden/>
    <w:unhideWhenUsed/>
    <w:rsid w:val="002073E8"/>
    <w:rPr>
      <w:sz w:val="16"/>
      <w:szCs w:val="16"/>
    </w:rPr>
  </w:style>
  <w:style w:type="paragraph" w:styleId="CommentText">
    <w:name w:val="annotation text"/>
    <w:basedOn w:val="Normal"/>
    <w:link w:val="CommentTextChar"/>
    <w:uiPriority w:val="99"/>
    <w:unhideWhenUsed/>
    <w:rsid w:val="002073E8"/>
    <w:pPr>
      <w:spacing w:after="0"/>
    </w:pPr>
    <w:rPr>
      <w:rFonts w:ascii="Calibri" w:eastAsia="Calibri" w:hAnsi="Calibri" w:cs="Times New Roman"/>
      <w:kern w:val="0"/>
      <w:sz w:val="20"/>
      <w:szCs w:val="20"/>
      <w14:ligatures w14:val="none"/>
    </w:rPr>
  </w:style>
  <w:style w:type="character" w:customStyle="1" w:styleId="CommentTextChar">
    <w:name w:val="Comment Text Char"/>
    <w:basedOn w:val="DefaultParagraphFont"/>
    <w:link w:val="CommentText"/>
    <w:uiPriority w:val="99"/>
    <w:rsid w:val="002073E8"/>
    <w:rPr>
      <w:rFonts w:ascii="Calibri" w:eastAsia="Calibri" w:hAnsi="Calibri" w:cs="Times New Roman"/>
      <w:kern w:val="0"/>
      <w:sz w:val="20"/>
      <w:szCs w:val="20"/>
      <w14:ligatures w14:val="none"/>
    </w:rPr>
  </w:style>
  <w:style w:type="character" w:customStyle="1" w:styleId="normaltextrun">
    <w:name w:val="normaltextrun"/>
    <w:basedOn w:val="DefaultParagraphFont"/>
    <w:rsid w:val="002073E8"/>
  </w:style>
  <w:style w:type="character" w:customStyle="1" w:styleId="eop">
    <w:name w:val="eop"/>
    <w:basedOn w:val="DefaultParagraphFont"/>
    <w:rsid w:val="002073E8"/>
  </w:style>
  <w:style w:type="paragraph" w:styleId="NoSpacing">
    <w:name w:val="No Spacing"/>
    <w:qFormat/>
    <w:rsid w:val="002073E8"/>
    <w:pPr>
      <w:spacing w:after="0" w:line="240" w:lineRule="auto"/>
    </w:pPr>
    <w:rPr>
      <w:rFonts w:ascii="Calibri" w:eastAsia="Calibri" w:hAnsi="Calibri" w:cs="Times New Roman"/>
      <w:kern w:val="0"/>
      <w14:ligatures w14:val="none"/>
    </w:rPr>
  </w:style>
  <w:style w:type="character" w:customStyle="1" w:styleId="ui-provider">
    <w:name w:val="ui-provider"/>
    <w:basedOn w:val="DefaultParagraphFont"/>
    <w:rsid w:val="002073E8"/>
  </w:style>
  <w:style w:type="paragraph" w:customStyle="1" w:styleId="paragraph">
    <w:name w:val="paragraph"/>
    <w:basedOn w:val="Normal"/>
    <w:rsid w:val="002073E8"/>
    <w:pPr>
      <w:spacing w:before="100" w:beforeAutospacing="1" w:after="100" w:afterAutospacing="1"/>
    </w:pPr>
    <w:rPr>
      <w:rFonts w:ascii="Times New Roman" w:eastAsia="Times New Roman" w:hAnsi="Times New Roman" w:cs="Times New Roman"/>
      <w:kern w:val="0"/>
      <w:lang w:eastAsia="en-GB"/>
      <w14:ligatures w14:val="none"/>
    </w:rPr>
  </w:style>
  <w:style w:type="paragraph" w:styleId="FootnoteText">
    <w:name w:val="footnote text"/>
    <w:basedOn w:val="Normal"/>
    <w:link w:val="FootnoteTextChar"/>
    <w:uiPriority w:val="99"/>
    <w:semiHidden/>
    <w:unhideWhenUsed/>
    <w:rsid w:val="002073E8"/>
    <w:pPr>
      <w:spacing w:after="0"/>
    </w:pPr>
    <w:rPr>
      <w:rFonts w:ascii="Calibri" w:eastAsia="Calibri" w:hAnsi="Calibri" w:cs="Times New Roman"/>
      <w:kern w:val="0"/>
      <w:sz w:val="20"/>
      <w:szCs w:val="20"/>
      <w14:ligatures w14:val="none"/>
    </w:rPr>
  </w:style>
  <w:style w:type="character" w:customStyle="1" w:styleId="FootnoteTextChar">
    <w:name w:val="Footnote Text Char"/>
    <w:basedOn w:val="DefaultParagraphFont"/>
    <w:link w:val="FootnoteText"/>
    <w:uiPriority w:val="99"/>
    <w:semiHidden/>
    <w:rsid w:val="002073E8"/>
    <w:rPr>
      <w:rFonts w:ascii="Calibri" w:eastAsia="Calibri" w:hAnsi="Calibri" w:cs="Times New Roman"/>
      <w:kern w:val="0"/>
      <w:sz w:val="20"/>
      <w:szCs w:val="20"/>
      <w14:ligatures w14:val="none"/>
    </w:rPr>
  </w:style>
  <w:style w:type="character" w:styleId="FootnoteReference">
    <w:name w:val="footnote reference"/>
    <w:basedOn w:val="DefaultParagraphFont"/>
    <w:uiPriority w:val="99"/>
    <w:semiHidden/>
    <w:unhideWhenUsed/>
    <w:rsid w:val="002073E8"/>
    <w:rPr>
      <w:vertAlign w:val="superscript"/>
    </w:rPr>
  </w:style>
  <w:style w:type="paragraph" w:styleId="Revision">
    <w:name w:val="Revision"/>
    <w:hidden/>
    <w:uiPriority w:val="99"/>
    <w:semiHidden/>
    <w:rsid w:val="001E3B3C"/>
    <w:pPr>
      <w:spacing w:after="0" w:line="240" w:lineRule="auto"/>
    </w:pPr>
    <w:rPr>
      <w:rFonts w:ascii="Arial" w:hAnsi="Arial"/>
    </w:rPr>
  </w:style>
  <w:style w:type="paragraph" w:styleId="CommentSubject">
    <w:name w:val="annotation subject"/>
    <w:basedOn w:val="CommentText"/>
    <w:next w:val="CommentText"/>
    <w:link w:val="CommentSubjectChar"/>
    <w:uiPriority w:val="99"/>
    <w:semiHidden/>
    <w:unhideWhenUsed/>
    <w:rsid w:val="008202CE"/>
    <w:pPr>
      <w:spacing w:before="120" w:after="120"/>
    </w:pPr>
    <w:rPr>
      <w:rFonts w:ascii="Arial" w:eastAsiaTheme="minorHAnsi" w:hAnsi="Arial"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8202CE"/>
    <w:rPr>
      <w:rFonts w:ascii="Arial" w:eastAsia="Calibri" w:hAnsi="Arial" w:cs="Times New Roman"/>
      <w:b/>
      <w:bCs/>
      <w:kern w:val="0"/>
      <w:sz w:val="20"/>
      <w:szCs w:val="20"/>
      <w14:ligatures w14:val="none"/>
    </w:rPr>
  </w:style>
  <w:style w:type="character" w:styleId="FollowedHyperlink">
    <w:name w:val="FollowedHyperlink"/>
    <w:basedOn w:val="DefaultParagraphFont"/>
    <w:uiPriority w:val="99"/>
    <w:semiHidden/>
    <w:unhideWhenUsed/>
    <w:rsid w:val="00AA7C5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nsi.org.uk/" TargetMode="External"/><Relationship Id="rId18" Type="http://schemas.openxmlformats.org/officeDocument/2006/relationships/hyperlink" Target="https://resolution.nhs.uk/services/claims-management/clinical-schemes/clinical-negligence-scheme-for-trusts/early-notification-scheme/support-for-patients-families-or-carer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nhsr.enteam@nhs.net"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avma.org.uk"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youtu.be/98RYE0NIlVk"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youtu.be/98RYE0NIlVk"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esolution.nhs.uk/privacy-cookies/claims-management"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711a1ba-45c3-4043-ba01-77777169944e" xsi:nil="true"/>
    <lcf76f155ced4ddcb4097134ff3c332f xmlns="c26b92b7-8f69-4780-a004-280054664ed3">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7F31419F4E95F489A0EC86DB372D23E" ma:contentTypeVersion="15" ma:contentTypeDescription="Create a new document." ma:contentTypeScope="" ma:versionID="25c0137f3f24d370e76949bd509f6cfb">
  <xsd:schema xmlns:xsd="http://www.w3.org/2001/XMLSchema" xmlns:xs="http://www.w3.org/2001/XMLSchema" xmlns:p="http://schemas.microsoft.com/office/2006/metadata/properties" xmlns:ns2="c26b92b7-8f69-4780-a004-280054664ed3" xmlns:ns3="9711a1ba-45c3-4043-ba01-77777169944e" xmlns:ns4="93f2d80c-b617-4497-9989-74effa267d31" targetNamespace="http://schemas.microsoft.com/office/2006/metadata/properties" ma:root="true" ma:fieldsID="e19c0295bde584743811c8555bf4be5c" ns2:_="" ns3:_="" ns4:_="">
    <xsd:import namespace="c26b92b7-8f69-4780-a004-280054664ed3"/>
    <xsd:import namespace="9711a1ba-45c3-4043-ba01-77777169944e"/>
    <xsd:import namespace="93f2d80c-b617-4497-9989-74effa267d3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SearchProperties"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6b92b7-8f69-4780-a004-280054664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669242a-ca68-4118-8466-4d0162b3296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11a1ba-45c3-4043-ba01-77777169944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2f27db5-ac26-4747-b1c9-0c6dc9d6bc49}" ma:internalName="TaxCatchAll" ma:showField="CatchAllData" ma:web="9711a1ba-45c3-4043-ba01-7777716994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3f2d80c-b617-4497-9989-74effa267d31"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E05934-55FD-4FCA-8F78-26F6F4077F91}">
  <ds:schemaRefs>
    <ds:schemaRef ds:uri="http://schemas.openxmlformats.org/officeDocument/2006/bibliography"/>
  </ds:schemaRefs>
</ds:datastoreItem>
</file>

<file path=customXml/itemProps2.xml><?xml version="1.0" encoding="utf-8"?>
<ds:datastoreItem xmlns:ds="http://schemas.openxmlformats.org/officeDocument/2006/customXml" ds:itemID="{5B600583-F90A-4F84-A237-E7FD34E053A9}">
  <ds:schemaRefs>
    <ds:schemaRef ds:uri="http://schemas.microsoft.com/sharepoint/v3/contenttype/forms"/>
  </ds:schemaRefs>
</ds:datastoreItem>
</file>

<file path=customXml/itemProps3.xml><?xml version="1.0" encoding="utf-8"?>
<ds:datastoreItem xmlns:ds="http://schemas.openxmlformats.org/officeDocument/2006/customXml" ds:itemID="{52FE7DD0-91AB-41D0-A2DE-2684790E6DDD}">
  <ds:schemaRefs>
    <ds:schemaRef ds:uri="http://schemas.microsoft.com/office/2006/metadata/properties"/>
    <ds:schemaRef ds:uri="http://schemas.microsoft.com/office/infopath/2007/PartnerControls"/>
    <ds:schemaRef ds:uri="8f019021-a511-4601-830a-06acadf77e99"/>
    <ds:schemaRef ds:uri="9711a1ba-45c3-4043-ba01-77777169944e"/>
    <ds:schemaRef ds:uri="c26b92b7-8f69-4780-a004-280054664ed3"/>
  </ds:schemaRefs>
</ds:datastoreItem>
</file>

<file path=customXml/itemProps4.xml><?xml version="1.0" encoding="utf-8"?>
<ds:datastoreItem xmlns:ds="http://schemas.openxmlformats.org/officeDocument/2006/customXml" ds:itemID="{61593417-25E9-401D-BAA4-59503A3FF8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6b92b7-8f69-4780-a004-280054664ed3"/>
    <ds:schemaRef ds:uri="9711a1ba-45c3-4043-ba01-77777169944e"/>
    <ds:schemaRef ds:uri="93f2d80c-b617-4497-9989-74effa267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11</TotalTime>
  <Pages>6</Pages>
  <Words>2202</Words>
  <Characters>12556</Characters>
  <Application>Microsoft Office Word</Application>
  <DocSecurity>8</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Moazma Hussain</dc:creator>
  <cp:lastModifiedBy>HUSSAIN, Moazma (NHS RESOLUTION)</cp:lastModifiedBy>
  <cp:revision>6</cp:revision>
  <dcterms:created xsi:type="dcterms:W3CDTF">2025-07-24T09:57:00Z</dcterms:created>
  <dcterms:modified xsi:type="dcterms:W3CDTF">2025-09-29T11:33:00Z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0x010100D7F31419F4E95F489A0EC86DB372D23E</vt:lpwstr>
  </property>
</Properties>
</file>